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A9" w:rsidRPr="00E96A5A" w:rsidRDefault="00327DA9">
      <w:pPr>
        <w:spacing w:line="360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Кратко описание на по-важните постижения </w:t>
      </w:r>
      <w:r w:rsidRPr="008C0315">
        <w:rPr>
          <w:b/>
          <w:sz w:val="28"/>
          <w:szCs w:val="28"/>
        </w:rPr>
        <w:t xml:space="preserve"> </w:t>
      </w:r>
    </w:p>
    <w:p w:rsidR="00327DA9" w:rsidRPr="00E96A5A" w:rsidRDefault="00327DA9">
      <w:pPr>
        <w:spacing w:line="360" w:lineRule="auto"/>
        <w:jc w:val="center"/>
        <w:rPr>
          <w:b/>
          <w:sz w:val="28"/>
          <w:szCs w:val="28"/>
          <w:u w:val="single"/>
          <w:lang w:val="ru-RU"/>
        </w:rPr>
      </w:pPr>
      <w:r>
        <w:t>(</w:t>
      </w:r>
      <w:r w:rsidRPr="00BF66E9">
        <w:t>основни приноси в трудовете</w:t>
      </w:r>
      <w:r>
        <w:t>)</w:t>
      </w:r>
    </w:p>
    <w:p w:rsidR="00327DA9" w:rsidRDefault="000D55DF">
      <w:pPr>
        <w:spacing w:line="360" w:lineRule="auto"/>
        <w:jc w:val="center"/>
      </w:pPr>
      <w:r>
        <w:t xml:space="preserve">чл. кор. </w:t>
      </w:r>
      <w:r w:rsidR="00327DA9">
        <w:t>проф. дхн Тони Георгиев Спасов</w:t>
      </w:r>
    </w:p>
    <w:p w:rsidR="00BF4232" w:rsidRDefault="00327DA9" w:rsidP="008C0315">
      <w:pPr>
        <w:jc w:val="center"/>
      </w:pPr>
      <w:r>
        <w:t xml:space="preserve">участник в конкурса за </w:t>
      </w:r>
      <w:r w:rsidR="009F35B7">
        <w:t>академи</w:t>
      </w:r>
      <w:r w:rsidR="00E72020">
        <w:t>ци</w:t>
      </w:r>
      <w:r>
        <w:t xml:space="preserve"> на БАН</w:t>
      </w:r>
      <w:r w:rsidR="00BF4232">
        <w:t xml:space="preserve"> 2021 г.</w:t>
      </w:r>
    </w:p>
    <w:p w:rsidR="00327DA9" w:rsidRDefault="00327DA9" w:rsidP="008C0315">
      <w:pPr>
        <w:jc w:val="center"/>
      </w:pPr>
      <w:r>
        <w:t xml:space="preserve"> (химически  науки)</w:t>
      </w:r>
    </w:p>
    <w:p w:rsidR="00327DA9" w:rsidRDefault="00327DA9">
      <w:pPr>
        <w:spacing w:line="360" w:lineRule="auto"/>
        <w:jc w:val="both"/>
        <w:rPr>
          <w:sz w:val="16"/>
          <w:szCs w:val="16"/>
        </w:rPr>
      </w:pPr>
    </w:p>
    <w:p w:rsidR="00BC1233" w:rsidRPr="00E96A5A" w:rsidRDefault="00BC1233">
      <w:pPr>
        <w:spacing w:line="360" w:lineRule="auto"/>
        <w:jc w:val="both"/>
        <w:rPr>
          <w:sz w:val="16"/>
          <w:szCs w:val="16"/>
        </w:rPr>
      </w:pPr>
      <w:bookmarkStart w:id="0" w:name="_GoBack"/>
      <w:bookmarkEnd w:id="0"/>
    </w:p>
    <w:p w:rsidR="00327DA9" w:rsidRPr="001F3F76" w:rsidRDefault="00327DA9" w:rsidP="001F3F76">
      <w:pPr>
        <w:pStyle w:val="ListParagraph"/>
        <w:numPr>
          <w:ilvl w:val="0"/>
          <w:numId w:val="12"/>
        </w:numPr>
        <w:spacing w:line="360" w:lineRule="auto"/>
        <w:jc w:val="both"/>
        <w:rPr>
          <w:b/>
        </w:rPr>
      </w:pPr>
      <w:r w:rsidRPr="001F3F76">
        <w:rPr>
          <w:b/>
        </w:rPr>
        <w:t>Научни и научно-приложни приноси</w:t>
      </w:r>
      <w:r w:rsidRPr="001F3F76">
        <w:rPr>
          <w:b/>
        </w:rPr>
        <w:tab/>
      </w:r>
    </w:p>
    <w:p w:rsidR="00327DA9" w:rsidRPr="004A7209" w:rsidRDefault="00327DA9" w:rsidP="001F3F76">
      <w:pPr>
        <w:spacing w:line="360" w:lineRule="auto"/>
        <w:ind w:firstLine="360"/>
        <w:jc w:val="both"/>
      </w:pPr>
      <w:r>
        <w:t xml:space="preserve">Представените за участие в конкурс за </w:t>
      </w:r>
      <w:r w:rsidR="00F37921">
        <w:t>академик</w:t>
      </w:r>
      <w:r>
        <w:t xml:space="preserve"> на БАН (химически науки) научни публикации са посветени главно на проблеми свързани с </w:t>
      </w:r>
      <w:r w:rsidRPr="00750A53">
        <w:rPr>
          <w:b/>
        </w:rPr>
        <w:t xml:space="preserve">получаването, </w:t>
      </w:r>
      <w:r w:rsidRPr="00E96A5A">
        <w:rPr>
          <w:b/>
          <w:lang w:val="ru-RU"/>
        </w:rPr>
        <w:t>(</w:t>
      </w:r>
      <w:r w:rsidRPr="00750A53">
        <w:rPr>
          <w:b/>
        </w:rPr>
        <w:t>микро</w:t>
      </w:r>
      <w:r w:rsidRPr="00E96A5A">
        <w:rPr>
          <w:b/>
          <w:lang w:val="ru-RU"/>
        </w:rPr>
        <w:t>)</w:t>
      </w:r>
      <w:r w:rsidRPr="00750A53">
        <w:rPr>
          <w:b/>
        </w:rPr>
        <w:t>структурното охарактеризиране, термодинамиката и кинетиката на фазови превръщания в неравновесни и метастабилни твърди тела</w:t>
      </w:r>
      <w:r w:rsidRPr="00E96A5A">
        <w:rPr>
          <w:b/>
          <w:lang w:val="ru-RU"/>
        </w:rPr>
        <w:t xml:space="preserve"> </w:t>
      </w:r>
      <w:r w:rsidRPr="00750A53">
        <w:rPr>
          <w:b/>
        </w:rPr>
        <w:t>и материали</w:t>
      </w:r>
      <w:r>
        <w:t xml:space="preserve">. Изучаването на редица химични и физични свойства и на връзката между </w:t>
      </w:r>
      <w:r w:rsidR="00E4041B">
        <w:t xml:space="preserve">състава, </w:t>
      </w:r>
      <w:r>
        <w:t>микроструктурата и свойствата на тези системи са също обект на специален изследователски интерес.</w:t>
      </w:r>
      <w:r w:rsidRPr="00E96A5A">
        <w:rPr>
          <w:lang w:val="ru-RU"/>
        </w:rPr>
        <w:t xml:space="preserve"> </w:t>
      </w:r>
      <w:r>
        <w:t xml:space="preserve">Поставен е акцент върху </w:t>
      </w:r>
      <w:r w:rsidRPr="00750A53">
        <w:rPr>
          <w:b/>
        </w:rPr>
        <w:t>научн</w:t>
      </w:r>
      <w:r w:rsidR="00E4041B">
        <w:rPr>
          <w:b/>
        </w:rPr>
        <w:t>ите</w:t>
      </w:r>
      <w:r w:rsidRPr="00750A53">
        <w:rPr>
          <w:b/>
        </w:rPr>
        <w:t xml:space="preserve"> направлени</w:t>
      </w:r>
      <w:r w:rsidR="00E4041B">
        <w:rPr>
          <w:b/>
        </w:rPr>
        <w:t>я „Синтез на наноструктурирани материали чрез контролирана кристализация на аморфни прекурсори“ и</w:t>
      </w:r>
      <w:r w:rsidRPr="00750A53">
        <w:rPr>
          <w:b/>
        </w:rPr>
        <w:t xml:space="preserve"> „Наноматериали за водородно съхранение”, създаден</w:t>
      </w:r>
      <w:r w:rsidR="00E4041B">
        <w:rPr>
          <w:b/>
        </w:rPr>
        <w:t>и</w:t>
      </w:r>
      <w:r w:rsidRPr="00750A53">
        <w:rPr>
          <w:b/>
        </w:rPr>
        <w:t xml:space="preserve"> и ръководен</w:t>
      </w:r>
      <w:r w:rsidR="00E4041B">
        <w:rPr>
          <w:b/>
        </w:rPr>
        <w:t>и</w:t>
      </w:r>
      <w:r w:rsidRPr="00750A53">
        <w:rPr>
          <w:b/>
        </w:rPr>
        <w:t xml:space="preserve"> от Тони Спасов</w:t>
      </w:r>
      <w:r>
        <w:t>.</w:t>
      </w:r>
    </w:p>
    <w:p w:rsidR="00327DA9" w:rsidRDefault="00327DA9" w:rsidP="00313383">
      <w:pPr>
        <w:spacing w:line="360" w:lineRule="auto"/>
        <w:ind w:firstLine="360"/>
        <w:jc w:val="both"/>
      </w:pPr>
      <w:r>
        <w:t xml:space="preserve">В настоящата справка ще се спра на онези научни и научно-приложни постижения, които имат значим приносен характер и са станали основа за разработването и утвърждаването на нови методи за синтез на функционални материали (аморфни, наноструктурирани, с подобрени магнитни, химични или механични свойства), както и за подобряване на разбирането на редица техни свойства и на подходите за тяхното подобряване и стабилизаране. Доказателство за стойността на тези постижения са както многобройните цитирания в световната литература в областта на съвременното материалознание, така и </w:t>
      </w:r>
      <w:r w:rsidRPr="00750A53">
        <w:rPr>
          <w:b/>
        </w:rPr>
        <w:t>създаването и успешното развитие на</w:t>
      </w:r>
      <w:r>
        <w:rPr>
          <w:b/>
        </w:rPr>
        <w:t xml:space="preserve"> две </w:t>
      </w:r>
      <w:r w:rsidRPr="00750A53">
        <w:rPr>
          <w:b/>
        </w:rPr>
        <w:t>научн</w:t>
      </w:r>
      <w:r>
        <w:rPr>
          <w:b/>
        </w:rPr>
        <w:t>и</w:t>
      </w:r>
      <w:r w:rsidRPr="00750A53">
        <w:rPr>
          <w:b/>
        </w:rPr>
        <w:t xml:space="preserve"> направлени</w:t>
      </w:r>
      <w:r>
        <w:rPr>
          <w:b/>
        </w:rPr>
        <w:t>я</w:t>
      </w:r>
      <w:r>
        <w:t xml:space="preserve"> и </w:t>
      </w:r>
      <w:r w:rsidRPr="003F37D1">
        <w:rPr>
          <w:b/>
        </w:rPr>
        <w:t>изследователска група</w:t>
      </w:r>
      <w:r>
        <w:t xml:space="preserve"> в Химическия факултет </w:t>
      </w:r>
      <w:r w:rsidR="003F37D1">
        <w:t xml:space="preserve">(сега факултет по химия и фармация) </w:t>
      </w:r>
      <w:r>
        <w:t>на СУ под мое ръководство, състояща се от млади хора (докторанти и млади асистенти), работеща успешно в реално сътрудничество с редица институти на БАН (главно ИОНХ</w:t>
      </w:r>
      <w:r w:rsidR="003F37D1">
        <w:t>,</w:t>
      </w:r>
      <w:r>
        <w:t xml:space="preserve"> ИЕЕС</w:t>
      </w:r>
      <w:r w:rsidR="003F37D1">
        <w:t xml:space="preserve">, </w:t>
      </w:r>
      <w:r w:rsidR="00821838">
        <w:t>ИМСТ</w:t>
      </w:r>
      <w:r>
        <w:t>) и други български (ХТМУ, МГУ) и чужди университети (университетите в Дортмунд, Бохум, Барселона, Мичиган, Будапеща</w:t>
      </w:r>
      <w:r w:rsidR="00821838">
        <w:t>, Торино и Кеймбридж</w:t>
      </w:r>
      <w:r>
        <w:t>). Това сътрудничество е материализирано в многобройни изследователски и инфраструктурни съвместни проекти, както и в създаването на съвместни изследователски лаборатории</w:t>
      </w:r>
      <w:r w:rsidRPr="00E96A5A">
        <w:rPr>
          <w:lang w:val="ru-RU"/>
        </w:rPr>
        <w:t xml:space="preserve"> (</w:t>
      </w:r>
      <w:r>
        <w:t xml:space="preserve">напр. Лаборатория по термичен анализ – съвместна между ХФ на СУ и ИОНХ – БАН). </w:t>
      </w:r>
    </w:p>
    <w:p w:rsidR="00327DA9" w:rsidRDefault="00327DA9" w:rsidP="00313383">
      <w:pPr>
        <w:spacing w:line="360" w:lineRule="auto"/>
        <w:ind w:firstLine="360"/>
        <w:jc w:val="both"/>
      </w:pPr>
      <w:r>
        <w:t>Следват основните постижения с фундаментално-научен и научно-приложен характер:</w:t>
      </w:r>
    </w:p>
    <w:p w:rsidR="00327DA9" w:rsidRPr="00E96A5A" w:rsidRDefault="00327DA9" w:rsidP="000F0526">
      <w:pPr>
        <w:spacing w:line="360" w:lineRule="auto"/>
        <w:ind w:left="360"/>
        <w:jc w:val="both"/>
        <w:rPr>
          <w:b/>
          <w:sz w:val="16"/>
          <w:szCs w:val="16"/>
        </w:rPr>
      </w:pPr>
    </w:p>
    <w:p w:rsidR="00327DA9" w:rsidRPr="000F0526" w:rsidRDefault="00327DA9" w:rsidP="000F0526">
      <w:pPr>
        <w:spacing w:line="360" w:lineRule="auto"/>
        <w:ind w:left="360"/>
        <w:jc w:val="both"/>
        <w:rPr>
          <w:b/>
        </w:rPr>
      </w:pPr>
      <w:r>
        <w:rPr>
          <w:b/>
        </w:rPr>
        <w:lastRenderedPageBreak/>
        <w:t xml:space="preserve">А. </w:t>
      </w:r>
      <w:r w:rsidRPr="000F0526">
        <w:rPr>
          <w:b/>
        </w:rPr>
        <w:t>Фазообразуване, кристален растеж и сумарна кристализация на аморфни материали</w:t>
      </w:r>
    </w:p>
    <w:p w:rsidR="00327DA9" w:rsidRDefault="00327DA9" w:rsidP="0071166D">
      <w:pPr>
        <w:spacing w:line="360" w:lineRule="auto"/>
        <w:ind w:firstLine="360"/>
        <w:jc w:val="both"/>
      </w:pPr>
      <w:r>
        <w:t xml:space="preserve">Постиженията на българската Физико-химична школа по фазообразуване и кристален растеж бяха творчески приложени и адаптирани към процесите на кристализация в метални неподредени системи (аморфни сплави, метастабилни наноструктурирани материали). В резултат бяха изведени количествени зависимости отнасящи се до процесите на зародишообразуване, </w:t>
      </w:r>
      <w:r w:rsidR="00821838">
        <w:t>кристален</w:t>
      </w:r>
      <w:r>
        <w:t xml:space="preserve"> растеж, кинетиката на сумарна кристализация, кинетиката на растеж на нанокристалити. </w:t>
      </w:r>
      <w:r w:rsidRPr="00821838">
        <w:rPr>
          <w:b/>
        </w:rPr>
        <w:t>Създадени бяха редица модели</w:t>
      </w:r>
      <w:r>
        <w:t xml:space="preserve">, описващи тези процеси. </w:t>
      </w:r>
    </w:p>
    <w:p w:rsidR="00327DA9" w:rsidRDefault="00327DA9" w:rsidP="0071166D">
      <w:pPr>
        <w:spacing w:line="360" w:lineRule="auto"/>
        <w:ind w:firstLine="360"/>
        <w:jc w:val="both"/>
      </w:pPr>
      <w:r>
        <w:t>По-значимите конкретни постижения с фундаментален характер могат да се обобщят по следния начин:</w:t>
      </w:r>
    </w:p>
    <w:p w:rsidR="00327DA9" w:rsidRDefault="00327DA9" w:rsidP="00B9224A">
      <w:pPr>
        <w:spacing w:line="360" w:lineRule="auto"/>
        <w:jc w:val="both"/>
      </w:pPr>
      <w:r>
        <w:t>(а) Изследванията на кристализационните процеси в метални стъкла при температури над точката на стъклопреход (Т</w:t>
      </w:r>
      <w:r>
        <w:rPr>
          <w:vertAlign w:val="subscript"/>
          <w:lang w:val="en-US"/>
        </w:rPr>
        <w:t>g</w:t>
      </w:r>
      <w:r>
        <w:t xml:space="preserve">), проведени с помощта на </w:t>
      </w:r>
      <w:r w:rsidRPr="0018114D">
        <w:rPr>
          <w:b/>
        </w:rPr>
        <w:t>специално създаден от нас уникален метод за свръхбързо нагряване, са измежд</w:t>
      </w:r>
      <w:r w:rsidRPr="00670FB0">
        <w:rPr>
          <w:b/>
        </w:rPr>
        <w:t xml:space="preserve">у </w:t>
      </w:r>
      <w:r>
        <w:rPr>
          <w:b/>
        </w:rPr>
        <w:t xml:space="preserve">първите </w:t>
      </w:r>
      <w:r w:rsidRPr="00670FB0">
        <w:rPr>
          <w:b/>
        </w:rPr>
        <w:t xml:space="preserve">публикувани в </w:t>
      </w:r>
      <w:r>
        <w:rPr>
          <w:b/>
        </w:rPr>
        <w:t xml:space="preserve">световната </w:t>
      </w:r>
      <w:r w:rsidRPr="00670FB0">
        <w:rPr>
          <w:b/>
        </w:rPr>
        <w:t>литература</w:t>
      </w:r>
      <w:r>
        <w:t xml:space="preserve"> и са особено важни за изясняване на механизма на кристализация в аморфни метални сплави в широк температурен интервал под и над Т</w:t>
      </w:r>
      <w:r>
        <w:rPr>
          <w:vertAlign w:val="subscript"/>
          <w:lang w:val="en-US"/>
        </w:rPr>
        <w:t>g</w:t>
      </w:r>
      <w:r>
        <w:t>. (</w:t>
      </w:r>
      <w:r w:rsidRPr="00C26BF1">
        <w:rPr>
          <w:i/>
        </w:rPr>
        <w:t>Работи:</w:t>
      </w:r>
      <w:r>
        <w:t xml:space="preserve"> </w:t>
      </w:r>
      <w:r w:rsidRPr="00E96A5A">
        <w:rPr>
          <w:lang w:val="ru-RU"/>
        </w:rPr>
        <w:t>19</w:t>
      </w:r>
      <w:r>
        <w:t>,2</w:t>
      </w:r>
      <w:r w:rsidRPr="00E96A5A">
        <w:rPr>
          <w:lang w:val="ru-RU"/>
        </w:rPr>
        <w:t>3</w:t>
      </w:r>
      <w:r>
        <w:t>,2</w:t>
      </w:r>
      <w:r w:rsidRPr="00E96A5A">
        <w:rPr>
          <w:lang w:val="ru-RU"/>
        </w:rPr>
        <w:t>5</w:t>
      </w:r>
      <w:r>
        <w:t>)</w:t>
      </w:r>
    </w:p>
    <w:p w:rsidR="00327DA9" w:rsidRDefault="00327DA9" w:rsidP="00965DD0">
      <w:pPr>
        <w:spacing w:line="360" w:lineRule="auto"/>
        <w:jc w:val="both"/>
      </w:pPr>
      <w:r>
        <w:t xml:space="preserve">(б) Приложен е </w:t>
      </w:r>
      <w:r w:rsidRPr="003C6DD5">
        <w:rPr>
          <w:b/>
        </w:rPr>
        <w:t>оригинален метод за проследяване на кинетиката на зародишообразуване, на кристален растеж, както и на сумарна кристализация</w:t>
      </w:r>
      <w:r>
        <w:t xml:space="preserve"> на аморфни сплави, отделящи при кристализацията си феромагнитни кристални фази. Поради своята висока чувствителност, термомагнитният метод позволи прецизно определяне на началото на кристализационния процес и значително разширяване на температурния диапазон за изследване на изотермичната кристализационна кинетика на метални стъкла. (</w:t>
      </w:r>
      <w:r w:rsidRPr="00C26BF1">
        <w:rPr>
          <w:i/>
          <w:iCs/>
        </w:rPr>
        <w:t>Работи</w:t>
      </w:r>
      <w:r>
        <w:rPr>
          <w:iCs/>
        </w:rPr>
        <w:t xml:space="preserve"> 1,6,8,13</w:t>
      </w:r>
      <w:r>
        <w:t>)</w:t>
      </w:r>
    </w:p>
    <w:p w:rsidR="00327DA9" w:rsidRDefault="00327DA9" w:rsidP="00BF387D">
      <w:pPr>
        <w:spacing w:line="360" w:lineRule="auto"/>
        <w:jc w:val="both"/>
      </w:pPr>
      <w:r>
        <w:t xml:space="preserve">(в) </w:t>
      </w:r>
      <w:r w:rsidRPr="0018114D">
        <w:rPr>
          <w:b/>
        </w:rPr>
        <w:t>Установени са експериментално (потвърждавайки теорията на нестационерното зародишообразуване) ефекти на нестационерно зародишообразуване</w:t>
      </w:r>
      <w:r>
        <w:t xml:space="preserve"> в кинетиката на кристализация на метални </w:t>
      </w:r>
      <w:r w:rsidRPr="0018114D">
        <w:t>стъкла (едни от първите резултати за такива системи в световната литература). В резултат на</w:t>
      </w:r>
      <w:r>
        <w:t xml:space="preserve"> това е постигнато едно </w:t>
      </w:r>
      <w:r w:rsidRPr="00821838">
        <w:rPr>
          <w:b/>
        </w:rPr>
        <w:t>по-точно количествено описание на кристализационната кинетика</w:t>
      </w:r>
      <w:r>
        <w:t>. Изследвана е температурната зависимост на инкубационните периоди за кристализация на различни аморфни сплави в широк температурен интервал и е получена активиращата енергия за транспорт на вещество към растящия зародиш. (</w:t>
      </w:r>
      <w:r w:rsidRPr="00C26BF1">
        <w:rPr>
          <w:i/>
          <w:iCs/>
        </w:rPr>
        <w:t>Работи</w:t>
      </w:r>
      <w:r>
        <w:rPr>
          <w:iCs/>
        </w:rPr>
        <w:t xml:space="preserve"> 1,6,8,14,1</w:t>
      </w:r>
      <w:r w:rsidRPr="00E96A5A">
        <w:rPr>
          <w:iCs/>
          <w:lang w:val="ru-RU"/>
        </w:rPr>
        <w:t>5</w:t>
      </w:r>
      <w:r>
        <w:rPr>
          <w:iCs/>
        </w:rPr>
        <w:t>,2</w:t>
      </w:r>
      <w:r w:rsidRPr="00E96A5A">
        <w:rPr>
          <w:iCs/>
          <w:lang w:val="ru-RU"/>
        </w:rPr>
        <w:t>2</w:t>
      </w:r>
      <w:r>
        <w:t>).</w:t>
      </w:r>
    </w:p>
    <w:p w:rsidR="00327DA9" w:rsidRDefault="00327DA9" w:rsidP="00F37FD6">
      <w:pPr>
        <w:spacing w:line="360" w:lineRule="auto"/>
        <w:jc w:val="both"/>
      </w:pPr>
      <w:r>
        <w:t xml:space="preserve">(г) Проведено е </w:t>
      </w:r>
      <w:r w:rsidRPr="00B22900">
        <w:rPr>
          <w:b/>
        </w:rPr>
        <w:t>математическо моделиране на кинетиката на кристализация</w:t>
      </w:r>
      <w:r>
        <w:t xml:space="preserve"> на различни аморфни сплави с отчитане на възможността за едновременно протичане на две и повече кристализационни реакции, например хомогенно и/или хетерогенно зародишообразуване и последващ растеж по три направления с постоянна скорост и едновременно растеж на готови </w:t>
      </w:r>
      <w:r>
        <w:lastRenderedPageBreak/>
        <w:t>атермични зародиши с постоянна скорост. В редица случаи при моделирането е взет предвид нестационерния характер на процеса на зародишообразуване.</w:t>
      </w:r>
    </w:p>
    <w:p w:rsidR="00327DA9" w:rsidRDefault="00327DA9" w:rsidP="00BF387D">
      <w:pPr>
        <w:spacing w:line="360" w:lineRule="auto"/>
        <w:jc w:val="both"/>
      </w:pPr>
      <w:r>
        <w:tab/>
      </w:r>
      <w:r w:rsidRPr="00B22900">
        <w:rPr>
          <w:b/>
        </w:rPr>
        <w:t>Предложени са нови кинетични модели</w:t>
      </w:r>
      <w:r>
        <w:t xml:space="preserve">, описващи количествено по-точно от общоприетия и широко използван модел на </w:t>
      </w:r>
      <w:r>
        <w:rPr>
          <w:lang w:val="en-US"/>
        </w:rPr>
        <w:t>Jonson</w:t>
      </w:r>
      <w:r>
        <w:t>-</w:t>
      </w:r>
      <w:proofErr w:type="spellStart"/>
      <w:r>
        <w:rPr>
          <w:lang w:val="en-US"/>
        </w:rPr>
        <w:t>Mehl</w:t>
      </w:r>
      <w:proofErr w:type="spellEnd"/>
      <w:r>
        <w:t>-</w:t>
      </w:r>
      <w:r>
        <w:rPr>
          <w:lang w:val="en-US"/>
        </w:rPr>
        <w:t>Kolmogorov</w:t>
      </w:r>
      <w:r>
        <w:t>-</w:t>
      </w:r>
      <w:proofErr w:type="spellStart"/>
      <w:r>
        <w:rPr>
          <w:lang w:val="en-US"/>
        </w:rPr>
        <w:t>Avrami</w:t>
      </w:r>
      <w:proofErr w:type="spellEnd"/>
      <w:r>
        <w:t xml:space="preserve"> </w:t>
      </w:r>
      <w:proofErr w:type="spellStart"/>
      <w:r>
        <w:t>кристализационната</w:t>
      </w:r>
      <w:proofErr w:type="spellEnd"/>
      <w:r>
        <w:t xml:space="preserve"> кинетика на изследваните метални стъкла и позволяващи изясняване на механизма на </w:t>
      </w:r>
      <w:proofErr w:type="spellStart"/>
      <w:r>
        <w:t>кристализационния</w:t>
      </w:r>
      <w:proofErr w:type="spellEnd"/>
      <w:r>
        <w:t xml:space="preserve"> процес. Получени са оценки за скоростите на зародишообразуване и на растеж, както и за времената на нестационерно зародишообразуване и активиращите енергии на тези процеси. Тези кинетични параметри са в съгласие с получените с помощта на директни микроскопски методи. (</w:t>
      </w:r>
      <w:r w:rsidRPr="00B43152">
        <w:rPr>
          <w:i/>
          <w:iCs/>
        </w:rPr>
        <w:t>Работи</w:t>
      </w:r>
      <w:r>
        <w:rPr>
          <w:iCs/>
        </w:rPr>
        <w:t xml:space="preserve"> 10,1</w:t>
      </w:r>
      <w:r w:rsidRPr="00E96A5A">
        <w:rPr>
          <w:iCs/>
          <w:lang w:val="ru-RU"/>
        </w:rPr>
        <w:t>5</w:t>
      </w:r>
      <w:r>
        <w:rPr>
          <w:iCs/>
        </w:rPr>
        <w:t>,2</w:t>
      </w:r>
      <w:r w:rsidRPr="00E96A5A">
        <w:rPr>
          <w:iCs/>
          <w:lang w:val="ru-RU"/>
        </w:rPr>
        <w:t>0</w:t>
      </w:r>
      <w:r>
        <w:rPr>
          <w:iCs/>
        </w:rPr>
        <w:t>,2</w:t>
      </w:r>
      <w:r w:rsidRPr="00E96A5A">
        <w:rPr>
          <w:iCs/>
          <w:lang w:val="ru-RU"/>
        </w:rPr>
        <w:t>2</w:t>
      </w:r>
      <w:r>
        <w:t xml:space="preserve">). Намерено е </w:t>
      </w:r>
      <w:r w:rsidRPr="0018114D">
        <w:t>също така, че предварително съществуващите комплекси с подзародишев размер влияят съществено върху началните стадии на зародишообразуването и особено върху индукционните</w:t>
      </w:r>
      <w:r>
        <w:t xml:space="preserve"> периоди на зародишообразуване. Установено е, че скоростта на закалка също оказва съществено влияние върху концентрацията на атермични кристализационни центрове с под- и надзародишев размер и по този начин влияе върху скоростта на зародишообразуване.</w:t>
      </w:r>
    </w:p>
    <w:p w:rsidR="00327DA9" w:rsidRDefault="00327DA9" w:rsidP="00F37FD6">
      <w:pPr>
        <w:spacing w:line="360" w:lineRule="auto"/>
        <w:jc w:val="both"/>
      </w:pPr>
      <w:r>
        <w:t xml:space="preserve">(д) </w:t>
      </w:r>
      <w:r w:rsidRPr="0018114D">
        <w:rPr>
          <w:b/>
        </w:rPr>
        <w:t>Развит е и обратният на математическото моделиране подход за количествено изследване на кристализацията на аморфни сплави</w:t>
      </w:r>
      <w:r>
        <w:t>. От директни металографски наблюдения (с оптичен и електронен микроскопи) на частично кристализирали аморфни сплави са определени линейните скорости на растеж и скоростите на хомогенно и/или хетерогенно зародишообразуване, концентрацията на замразените зародиши, както и времената на нестационерно зародишообразуване. Използвайки така определените кинетични параметри са генерирани кинетични криви на сумарна кристализация, които са сравнени с експериментално получените. Установено е много добро съответствие между предсказаните по модела (едновременно хомогенно и хетерогенно зародишообразуване и последващ растеж по три направления с постоянна скорост) и опитните кинетични криви. (</w:t>
      </w:r>
      <w:r w:rsidRPr="00B43152">
        <w:rPr>
          <w:i/>
          <w:iCs/>
        </w:rPr>
        <w:t>Работи</w:t>
      </w:r>
      <w:r>
        <w:rPr>
          <w:iCs/>
        </w:rPr>
        <w:t xml:space="preserve"> 2</w:t>
      </w:r>
      <w:r w:rsidRPr="00E96A5A">
        <w:rPr>
          <w:iCs/>
          <w:lang w:val="ru-RU"/>
        </w:rPr>
        <w:t>0</w:t>
      </w:r>
      <w:r>
        <w:rPr>
          <w:iCs/>
        </w:rPr>
        <w:t>,2</w:t>
      </w:r>
      <w:r w:rsidRPr="00E96A5A">
        <w:rPr>
          <w:iCs/>
          <w:lang w:val="ru-RU"/>
        </w:rPr>
        <w:t>5</w:t>
      </w:r>
      <w:r>
        <w:t>).</w:t>
      </w:r>
    </w:p>
    <w:p w:rsidR="00327DA9" w:rsidRDefault="00327DA9" w:rsidP="00F37FD6">
      <w:pPr>
        <w:spacing w:line="360" w:lineRule="auto"/>
        <w:jc w:val="both"/>
      </w:pPr>
      <w:r>
        <w:t xml:space="preserve">(е) </w:t>
      </w:r>
      <w:r w:rsidRPr="00BA2082">
        <w:rPr>
          <w:b/>
        </w:rPr>
        <w:t>Доказани са различни кристализационни механизми</w:t>
      </w:r>
      <w:r>
        <w:t xml:space="preserve"> (първична, полиморфна или евтектична кристализация) в зависимост от общия състав на бързозакалените аморфни сплави, водещи до </w:t>
      </w:r>
      <w:r w:rsidRPr="009E6C2A">
        <w:rPr>
          <w:b/>
        </w:rPr>
        <w:t>формирането на различни равновесни и метастабилни кристални фази</w:t>
      </w:r>
      <w:r>
        <w:t>. (</w:t>
      </w:r>
      <w:r w:rsidRPr="00256B3D">
        <w:rPr>
          <w:i/>
        </w:rPr>
        <w:t>Работи:</w:t>
      </w:r>
      <w:r>
        <w:t xml:space="preserve"> 3</w:t>
      </w:r>
      <w:r w:rsidRPr="00E96A5A">
        <w:rPr>
          <w:lang w:val="ru-RU"/>
        </w:rPr>
        <w:t>5</w:t>
      </w:r>
      <w:r>
        <w:t>,3</w:t>
      </w:r>
      <w:r w:rsidRPr="00E96A5A">
        <w:rPr>
          <w:lang w:val="ru-RU"/>
        </w:rPr>
        <w:t>8</w:t>
      </w:r>
      <w:r>
        <w:t>,4</w:t>
      </w:r>
      <w:r w:rsidRPr="00E96A5A">
        <w:rPr>
          <w:lang w:val="ru-RU"/>
        </w:rPr>
        <w:t>0</w:t>
      </w:r>
      <w:r>
        <w:t>,4</w:t>
      </w:r>
      <w:r w:rsidRPr="00E96A5A">
        <w:rPr>
          <w:lang w:val="ru-RU"/>
        </w:rPr>
        <w:t>4</w:t>
      </w:r>
      <w:r>
        <w:t>,4</w:t>
      </w:r>
      <w:r w:rsidRPr="00E96A5A">
        <w:rPr>
          <w:lang w:val="ru-RU"/>
        </w:rPr>
        <w:t>6</w:t>
      </w:r>
      <w:r>
        <w:t>,4</w:t>
      </w:r>
      <w:r w:rsidRPr="00E96A5A">
        <w:rPr>
          <w:lang w:val="ru-RU"/>
        </w:rPr>
        <w:t>7</w:t>
      </w:r>
      <w:r>
        <w:t>,</w:t>
      </w:r>
      <w:r w:rsidRPr="00E96A5A">
        <w:rPr>
          <w:lang w:val="ru-RU"/>
        </w:rPr>
        <w:t>49</w:t>
      </w:r>
      <w:r>
        <w:t>,5</w:t>
      </w:r>
      <w:r w:rsidRPr="00E96A5A">
        <w:rPr>
          <w:lang w:val="ru-RU"/>
        </w:rPr>
        <w:t>1</w:t>
      </w:r>
      <w:r>
        <w:t>,5</w:t>
      </w:r>
      <w:r w:rsidRPr="00E96A5A">
        <w:rPr>
          <w:lang w:val="ru-RU"/>
        </w:rPr>
        <w:t>2,53</w:t>
      </w:r>
      <w:r>
        <w:t>)</w:t>
      </w:r>
    </w:p>
    <w:p w:rsidR="00327DA9" w:rsidRDefault="00327DA9" w:rsidP="00CC5EFF">
      <w:pPr>
        <w:spacing w:line="360" w:lineRule="auto"/>
        <w:ind w:firstLine="360"/>
        <w:jc w:val="both"/>
      </w:pPr>
      <w:r>
        <w:t xml:space="preserve">Установено е формиране на нанокристална </w:t>
      </w:r>
      <w:r>
        <w:rPr>
          <w:i/>
        </w:rPr>
        <w:t>fcc</w:t>
      </w:r>
      <w:r>
        <w:t xml:space="preserve"> Mg</w:t>
      </w:r>
      <w:r>
        <w:rPr>
          <w:vertAlign w:val="subscript"/>
        </w:rPr>
        <w:t>6</w:t>
      </w:r>
      <w:r>
        <w:t>Ni</w:t>
      </w:r>
      <w:r>
        <w:rPr>
          <w:vertAlign w:val="superscript"/>
        </w:rPr>
        <w:t xml:space="preserve"> </w:t>
      </w:r>
      <w:r>
        <w:t xml:space="preserve">фаза в Mg-Ni сплави. Тази </w:t>
      </w:r>
      <w:r w:rsidRPr="00BA2082">
        <w:rPr>
          <w:b/>
        </w:rPr>
        <w:t>нанокристална фаза</w:t>
      </w:r>
      <w:r>
        <w:rPr>
          <w:b/>
        </w:rPr>
        <w:t>,</w:t>
      </w:r>
      <w:r w:rsidRPr="00BA2082">
        <w:rPr>
          <w:b/>
        </w:rPr>
        <w:t xml:space="preserve"> </w:t>
      </w:r>
      <w:r>
        <w:rPr>
          <w:b/>
        </w:rPr>
        <w:t xml:space="preserve">с голямо практическо значение, </w:t>
      </w:r>
      <w:r w:rsidRPr="00BA2082">
        <w:rPr>
          <w:b/>
        </w:rPr>
        <w:t xml:space="preserve">е описана </w:t>
      </w:r>
      <w:r>
        <w:rPr>
          <w:b/>
        </w:rPr>
        <w:t xml:space="preserve">и структурно охарактеризирана </w:t>
      </w:r>
      <w:r w:rsidRPr="00BA2082">
        <w:rPr>
          <w:b/>
        </w:rPr>
        <w:t>за първи път от нас</w:t>
      </w:r>
      <w:r>
        <w:rPr>
          <w:b/>
        </w:rPr>
        <w:t xml:space="preserve"> </w:t>
      </w:r>
      <w:r w:rsidRPr="00DD1BFB">
        <w:t xml:space="preserve">и е влязла в световната база кристалографски данни </w:t>
      </w:r>
      <w:r w:rsidRPr="00DD1BFB">
        <w:rPr>
          <w:lang w:val="en-US"/>
        </w:rPr>
        <w:t>JCPDS</w:t>
      </w:r>
      <w:r w:rsidRPr="00E96A5A">
        <w:rPr>
          <w:lang w:val="ru-RU"/>
        </w:rPr>
        <w:t xml:space="preserve"> - </w:t>
      </w:r>
      <w:r w:rsidRPr="00DD1BFB">
        <w:rPr>
          <w:lang w:val="en-US"/>
        </w:rPr>
        <w:t>International</w:t>
      </w:r>
      <w:r w:rsidRPr="00E96A5A">
        <w:rPr>
          <w:lang w:val="ru-RU"/>
        </w:rPr>
        <w:t xml:space="preserve"> </w:t>
      </w:r>
      <w:r w:rsidRPr="00DD1BFB">
        <w:rPr>
          <w:lang w:val="en-US"/>
        </w:rPr>
        <w:t>Centre</w:t>
      </w:r>
      <w:r w:rsidRPr="00E96A5A">
        <w:rPr>
          <w:lang w:val="ru-RU"/>
        </w:rPr>
        <w:t xml:space="preserve"> </w:t>
      </w:r>
      <w:r w:rsidRPr="00DD1BFB">
        <w:rPr>
          <w:lang w:val="en-US"/>
        </w:rPr>
        <w:t>for</w:t>
      </w:r>
      <w:r w:rsidRPr="00E96A5A">
        <w:rPr>
          <w:lang w:val="ru-RU"/>
        </w:rPr>
        <w:t xml:space="preserve"> </w:t>
      </w:r>
      <w:r w:rsidRPr="00DD1BFB">
        <w:rPr>
          <w:lang w:val="en-US"/>
        </w:rPr>
        <w:t>Diffraction</w:t>
      </w:r>
      <w:r w:rsidRPr="00E96A5A">
        <w:rPr>
          <w:lang w:val="ru-RU"/>
        </w:rPr>
        <w:t xml:space="preserve"> </w:t>
      </w:r>
      <w:r w:rsidRPr="00DD1BFB">
        <w:rPr>
          <w:lang w:val="en-US"/>
        </w:rPr>
        <w:t>Data</w:t>
      </w:r>
      <w:r w:rsidRPr="002A1395">
        <w:t>. (</w:t>
      </w:r>
      <w:r w:rsidRPr="002A1395">
        <w:rPr>
          <w:i/>
        </w:rPr>
        <w:t xml:space="preserve">работи </w:t>
      </w:r>
      <w:r w:rsidRPr="00B43152">
        <w:t>4</w:t>
      </w:r>
      <w:r w:rsidRPr="00B43152">
        <w:rPr>
          <w:lang w:val="ru-RU"/>
        </w:rPr>
        <w:t>0</w:t>
      </w:r>
      <w:r w:rsidRPr="00B43152">
        <w:t>,4</w:t>
      </w:r>
      <w:r w:rsidRPr="00B43152">
        <w:rPr>
          <w:lang w:val="ru-RU"/>
        </w:rPr>
        <w:t>5</w:t>
      </w:r>
      <w:r w:rsidRPr="00B43152">
        <w:t>,4</w:t>
      </w:r>
      <w:r w:rsidRPr="00B43152">
        <w:rPr>
          <w:lang w:val="ru-RU"/>
        </w:rPr>
        <w:t>7</w:t>
      </w:r>
      <w:r w:rsidRPr="002A1395">
        <w:t>)</w:t>
      </w:r>
    </w:p>
    <w:p w:rsidR="00327DA9" w:rsidRDefault="00327DA9" w:rsidP="00323DD5">
      <w:pPr>
        <w:spacing w:line="360" w:lineRule="auto"/>
        <w:jc w:val="both"/>
      </w:pPr>
      <w:r>
        <w:lastRenderedPageBreak/>
        <w:t xml:space="preserve">(ж) Установено е, че в повечето случаи </w:t>
      </w:r>
      <w:r w:rsidRPr="001368AB">
        <w:rPr>
          <w:b/>
        </w:rPr>
        <w:t>нанокристалната микроструктура се формира вследствие на висока начална скорост на зародишообразуване (хомогенно или хетерогенно върху активни за зародишообразуване места с висока плътност) и дифузионно контролиран растеж по три направления</w:t>
      </w:r>
      <w:r>
        <w:t>. При особено фини нанокристални микроструктури (среден размер на кристалитите 5-7 nm) е наблюдаван и взет предвид процеса на припокриване на дифузионните полета на растящите нанокристалити. Изследвано е и получаването на метастабилни нанокристални материали с подобрени свойства.</w:t>
      </w:r>
      <w:r w:rsidR="003502AB">
        <w:t xml:space="preserve"> (</w:t>
      </w:r>
      <w:r w:rsidR="003502AB" w:rsidRPr="003502AB">
        <w:rPr>
          <w:i/>
        </w:rPr>
        <w:t>главно работа 44</w:t>
      </w:r>
      <w:r w:rsidR="003502AB">
        <w:t>)</w:t>
      </w:r>
    </w:p>
    <w:p w:rsidR="00327DA9" w:rsidRDefault="00327DA9" w:rsidP="00F37FD6">
      <w:pPr>
        <w:tabs>
          <w:tab w:val="left" w:pos="630"/>
        </w:tabs>
        <w:spacing w:line="360" w:lineRule="auto"/>
        <w:jc w:val="both"/>
        <w:rPr>
          <w:lang w:val="en-US"/>
        </w:rPr>
      </w:pPr>
      <w:r>
        <w:t xml:space="preserve">(з)  Систематично е изследвано </w:t>
      </w:r>
      <w:r w:rsidRPr="00EB13C6">
        <w:rPr>
          <w:b/>
        </w:rPr>
        <w:t>влиянието на водорода върху кристализацията на различни метални стъкла</w:t>
      </w:r>
      <w:r>
        <w:t xml:space="preserve"> в широк интервал от концентрации на водорода и е анализирана ролята му върху термичната стабилност и микроструктурата на тези сплави. Установено е съществено влияние на водорода върху кристализационните процеси. В редица системи води до драстично понижаване на термичната устойчивост, дължащо се на фазово разслояване в аморфно състояние и до образуване на </w:t>
      </w:r>
      <w:proofErr w:type="spellStart"/>
      <w:r>
        <w:t>нано-кристална</w:t>
      </w:r>
      <w:proofErr w:type="spellEnd"/>
      <w:r>
        <w:t xml:space="preserve"> структура след кристализация (размер на </w:t>
      </w:r>
      <w:proofErr w:type="spellStart"/>
      <w:r>
        <w:t>кристалитите</w:t>
      </w:r>
      <w:proofErr w:type="spellEnd"/>
      <w:r>
        <w:t xml:space="preserve"> 3-5 </w:t>
      </w:r>
      <w:proofErr w:type="spellStart"/>
      <w:r>
        <w:rPr>
          <w:lang w:val="es-ES"/>
        </w:rPr>
        <w:t>nm</w:t>
      </w:r>
      <w:proofErr w:type="spellEnd"/>
      <w:r>
        <w:t xml:space="preserve">, непостижим по конвенционален път). </w:t>
      </w:r>
      <w:r w:rsidRPr="00102B34">
        <w:rPr>
          <w:b/>
        </w:rPr>
        <w:t>От изучаването на кристализационната кинетика на метални стъкла</w:t>
      </w:r>
      <w:r>
        <w:rPr>
          <w:b/>
        </w:rPr>
        <w:t xml:space="preserve"> абсорбирали водород</w:t>
      </w:r>
      <w:r w:rsidRPr="00102B34">
        <w:rPr>
          <w:b/>
        </w:rPr>
        <w:t xml:space="preserve"> е получена съществена информация относно </w:t>
      </w:r>
      <w:r>
        <w:rPr>
          <w:b/>
        </w:rPr>
        <w:t xml:space="preserve">този нов </w:t>
      </w:r>
      <w:r w:rsidRPr="00102B34">
        <w:rPr>
          <w:b/>
        </w:rPr>
        <w:t>механиз</w:t>
      </w:r>
      <w:r>
        <w:rPr>
          <w:b/>
        </w:rPr>
        <w:t>ъ</w:t>
      </w:r>
      <w:r w:rsidRPr="00102B34">
        <w:rPr>
          <w:b/>
        </w:rPr>
        <w:t xml:space="preserve">м на формирането на </w:t>
      </w:r>
      <w:r>
        <w:rPr>
          <w:b/>
        </w:rPr>
        <w:t xml:space="preserve">уникални </w:t>
      </w:r>
      <w:r w:rsidRPr="00102B34">
        <w:rPr>
          <w:b/>
        </w:rPr>
        <w:t>нанокристални структури.</w:t>
      </w:r>
      <w:r>
        <w:t xml:space="preserve"> (</w:t>
      </w:r>
      <w:r w:rsidRPr="002E43B8">
        <w:rPr>
          <w:i/>
          <w:iCs/>
        </w:rPr>
        <w:t>Работи</w:t>
      </w:r>
      <w:r>
        <w:rPr>
          <w:iCs/>
        </w:rPr>
        <w:t xml:space="preserve"> </w:t>
      </w:r>
      <w:r>
        <w:t>2</w:t>
      </w:r>
      <w:r w:rsidRPr="00E96A5A">
        <w:rPr>
          <w:lang w:val="ru-RU"/>
        </w:rPr>
        <w:t>7</w:t>
      </w:r>
      <w:r>
        <w:t>,3</w:t>
      </w:r>
      <w:r w:rsidRPr="00E96A5A">
        <w:rPr>
          <w:lang w:val="ru-RU"/>
        </w:rPr>
        <w:t>5</w:t>
      </w:r>
      <w:r>
        <w:t>, 3</w:t>
      </w:r>
      <w:r w:rsidRPr="00E96A5A">
        <w:rPr>
          <w:lang w:val="ru-RU"/>
        </w:rPr>
        <w:t>6</w:t>
      </w:r>
      <w:r>
        <w:t>,3</w:t>
      </w:r>
      <w:r w:rsidRPr="00E96A5A">
        <w:rPr>
          <w:lang w:val="ru-RU"/>
        </w:rPr>
        <w:t>7</w:t>
      </w:r>
      <w:r>
        <w:t>,</w:t>
      </w:r>
      <w:r>
        <w:rPr>
          <w:iCs/>
        </w:rPr>
        <w:t xml:space="preserve"> 3</w:t>
      </w:r>
      <w:r w:rsidRPr="00E96A5A">
        <w:rPr>
          <w:iCs/>
          <w:lang w:val="ru-RU"/>
        </w:rPr>
        <w:t>8</w:t>
      </w:r>
      <w:r>
        <w:rPr>
          <w:iCs/>
        </w:rPr>
        <w:t>,4</w:t>
      </w:r>
      <w:r w:rsidRPr="00E96A5A">
        <w:rPr>
          <w:iCs/>
          <w:lang w:val="ru-RU"/>
        </w:rPr>
        <w:t>0</w:t>
      </w:r>
      <w:r>
        <w:rPr>
          <w:iCs/>
        </w:rPr>
        <w:t>,4</w:t>
      </w:r>
      <w:r w:rsidRPr="00E96A5A">
        <w:rPr>
          <w:iCs/>
          <w:lang w:val="ru-RU"/>
        </w:rPr>
        <w:t>4</w:t>
      </w:r>
      <w:r>
        <w:rPr>
          <w:iCs/>
        </w:rPr>
        <w:t>,5</w:t>
      </w:r>
      <w:r w:rsidRPr="00E96A5A">
        <w:rPr>
          <w:iCs/>
          <w:lang w:val="ru-RU"/>
        </w:rPr>
        <w:t>2, 92,94</w:t>
      </w:r>
      <w:r>
        <w:t>).</w:t>
      </w:r>
    </w:p>
    <w:p w:rsidR="001B10B1" w:rsidRDefault="003D6080" w:rsidP="00D115B8">
      <w:pPr>
        <w:tabs>
          <w:tab w:val="left" w:pos="630"/>
        </w:tabs>
        <w:spacing w:line="360" w:lineRule="auto"/>
        <w:jc w:val="both"/>
      </w:pPr>
      <w:r>
        <w:t xml:space="preserve">(и) </w:t>
      </w:r>
      <w:r w:rsidR="00D115B8">
        <w:t xml:space="preserve">Изследвана е термичната стабилност, кристализацията и вискозитета на метални стъкла на </w:t>
      </w:r>
      <w:proofErr w:type="spellStart"/>
      <w:r w:rsidR="00D115B8" w:rsidRPr="00D115B8">
        <w:rPr>
          <w:lang w:val="en-US"/>
        </w:rPr>
        <w:t>Zr</w:t>
      </w:r>
      <w:proofErr w:type="spellEnd"/>
      <w:r w:rsidR="00D115B8" w:rsidRPr="00D115B8">
        <w:rPr>
          <w:lang w:val="en-US"/>
        </w:rPr>
        <w:t xml:space="preserve"> </w:t>
      </w:r>
      <w:r w:rsidR="00D115B8">
        <w:t>основа. Установено е, че формирането на квазикристална фаза понижава съществено термичната стабилност на стъклото</w:t>
      </w:r>
      <w:r w:rsidR="00D115B8" w:rsidRPr="00D115B8">
        <w:rPr>
          <w:lang w:val="en-US"/>
        </w:rPr>
        <w:t xml:space="preserve">. </w:t>
      </w:r>
      <w:r w:rsidR="00D115B8" w:rsidRPr="00DC5E78">
        <w:rPr>
          <w:b/>
        </w:rPr>
        <w:t>Оценена е стъклообразуващата способност на сплавите</w:t>
      </w:r>
      <w:r w:rsidR="00D115B8">
        <w:t xml:space="preserve"> на база на параметри определени от сравняване на експерименталн</w:t>
      </w:r>
      <w:r w:rsidR="00872385">
        <w:t>о измерените</w:t>
      </w:r>
      <w:r w:rsidR="00D115B8">
        <w:t xml:space="preserve"> вискозитети и теоретич</w:t>
      </w:r>
      <w:r w:rsidR="00872385">
        <w:t>е</w:t>
      </w:r>
      <w:r w:rsidR="00D115B8">
        <w:t>н модел основаващ се на свободния атомен обем. Намерена е връзка между специфичната топлина на преохладената стопилка и стабилността на аморфната фаза.</w:t>
      </w:r>
    </w:p>
    <w:p w:rsidR="00D115B8" w:rsidRPr="00872385" w:rsidRDefault="001B10B1" w:rsidP="00D115B8">
      <w:pPr>
        <w:tabs>
          <w:tab w:val="left" w:pos="630"/>
        </w:tabs>
        <w:spacing w:line="360" w:lineRule="auto"/>
        <w:jc w:val="both"/>
      </w:pPr>
      <w:r>
        <w:t xml:space="preserve">Обобщено е уравнението на Фогел-Фулчер-Таман, описващо температурната зависимост на вискозитета на стоплики, чрез въвеждане на критичен експонент, </w:t>
      </w:r>
      <w:r w:rsidR="00377297">
        <w:t xml:space="preserve">с принос към изясняването на </w:t>
      </w:r>
      <w:r>
        <w:t>прир</w:t>
      </w:r>
      <w:r w:rsidR="00377297">
        <w:t>о</w:t>
      </w:r>
      <w:r>
        <w:t>дата на стъклопрехода</w:t>
      </w:r>
      <w:r w:rsidR="00377297">
        <w:t>.</w:t>
      </w:r>
      <w:r w:rsidR="00D115B8" w:rsidRPr="00D115B8">
        <w:rPr>
          <w:lang w:val="en-US"/>
        </w:rPr>
        <w:t xml:space="preserve"> </w:t>
      </w:r>
      <w:r w:rsidR="00872385">
        <w:t>(</w:t>
      </w:r>
      <w:r w:rsidR="00872385" w:rsidRPr="00F47930">
        <w:rPr>
          <w:i/>
        </w:rPr>
        <w:t xml:space="preserve">Работи </w:t>
      </w:r>
      <w:r w:rsidR="005E2516">
        <w:rPr>
          <w:i/>
        </w:rPr>
        <w:t>127,</w:t>
      </w:r>
      <w:r w:rsidR="00872385" w:rsidRPr="00F47930">
        <w:rPr>
          <w:i/>
        </w:rPr>
        <w:t>154,</w:t>
      </w:r>
      <w:r w:rsidR="00F47930" w:rsidRPr="00F47930">
        <w:rPr>
          <w:i/>
        </w:rPr>
        <w:t xml:space="preserve"> 155</w:t>
      </w:r>
      <w:r w:rsidR="00F47930">
        <w:t>)</w:t>
      </w:r>
    </w:p>
    <w:p w:rsidR="00EB506F" w:rsidRPr="00EB506F" w:rsidRDefault="00EB506F" w:rsidP="00F37FD6">
      <w:pPr>
        <w:tabs>
          <w:tab w:val="left" w:pos="630"/>
        </w:tabs>
        <w:spacing w:line="360" w:lineRule="auto"/>
        <w:jc w:val="both"/>
      </w:pPr>
      <w:r>
        <w:t>(</w:t>
      </w:r>
      <w:r w:rsidR="003D6080">
        <w:t>й</w:t>
      </w:r>
      <w:r>
        <w:t xml:space="preserve">) Изучена е </w:t>
      </w:r>
      <w:r w:rsidRPr="003D6080">
        <w:rPr>
          <w:b/>
        </w:rPr>
        <w:t>кристализационната кинетика на клатрати</w:t>
      </w:r>
      <w:r>
        <w:t xml:space="preserve"> от типа „циклодекстрин/газ</w:t>
      </w:r>
      <w:r w:rsidR="00966901">
        <w:t xml:space="preserve"> (</w:t>
      </w:r>
      <w:r w:rsidR="00966901">
        <w:rPr>
          <w:lang w:val="en-US"/>
        </w:rPr>
        <w:t>N</w:t>
      </w:r>
      <w:r w:rsidR="00966901" w:rsidRPr="00966901">
        <w:rPr>
          <w:vertAlign w:val="subscript"/>
          <w:lang w:val="en-US"/>
        </w:rPr>
        <w:t>2</w:t>
      </w:r>
      <w:r w:rsidR="00966901">
        <w:rPr>
          <w:lang w:val="en-US"/>
        </w:rPr>
        <w:t>, N</w:t>
      </w:r>
      <w:r w:rsidR="00966901" w:rsidRPr="00966901">
        <w:rPr>
          <w:vertAlign w:val="subscript"/>
          <w:lang w:val="en-US"/>
        </w:rPr>
        <w:t>2</w:t>
      </w:r>
      <w:r w:rsidR="00966901">
        <w:rPr>
          <w:lang w:val="en-US"/>
        </w:rPr>
        <w:t>O)</w:t>
      </w:r>
      <w:r>
        <w:t>“</w:t>
      </w:r>
      <w:r w:rsidR="00966901">
        <w:t xml:space="preserve"> при различни условия на синтез. Определени са линейните скорости на кристален растеж и е оценена скоростта на зародишообразуване за някои от изследваните клатрати. (</w:t>
      </w:r>
      <w:r w:rsidR="00484F33" w:rsidRPr="00484F33">
        <w:rPr>
          <w:i/>
        </w:rPr>
        <w:t>основно р</w:t>
      </w:r>
      <w:r w:rsidR="00966901" w:rsidRPr="00484F33">
        <w:rPr>
          <w:i/>
        </w:rPr>
        <w:t>абота</w:t>
      </w:r>
      <w:r w:rsidR="00966901">
        <w:t xml:space="preserve"> 124)</w:t>
      </w:r>
      <w:r w:rsidR="005F0D9E">
        <w:t>.</w:t>
      </w:r>
    </w:p>
    <w:p w:rsidR="00327DA9" w:rsidRPr="0071702F" w:rsidRDefault="00327DA9" w:rsidP="00F37FD6">
      <w:pPr>
        <w:tabs>
          <w:tab w:val="left" w:pos="630"/>
        </w:tabs>
        <w:spacing w:line="360" w:lineRule="auto"/>
        <w:jc w:val="both"/>
        <w:rPr>
          <w:sz w:val="16"/>
          <w:szCs w:val="16"/>
        </w:rPr>
      </w:pPr>
    </w:p>
    <w:p w:rsidR="00327DA9" w:rsidRDefault="00327DA9">
      <w:pPr>
        <w:spacing w:line="360" w:lineRule="auto"/>
        <w:jc w:val="both"/>
      </w:pPr>
      <w:r>
        <w:rPr>
          <w:b/>
        </w:rPr>
        <w:t>Б.</w:t>
      </w:r>
      <w:r>
        <w:t xml:space="preserve"> </w:t>
      </w:r>
      <w:r w:rsidRPr="00AC4DB1">
        <w:rPr>
          <w:b/>
        </w:rPr>
        <w:t>Синтез на метастабилни</w:t>
      </w:r>
      <w:r w:rsidR="00017138">
        <w:rPr>
          <w:b/>
        </w:rPr>
        <w:t xml:space="preserve"> и неравновесни</w:t>
      </w:r>
      <w:r w:rsidRPr="00AC4DB1">
        <w:rPr>
          <w:b/>
        </w:rPr>
        <w:t xml:space="preserve"> (аморфни и нано</w:t>
      </w:r>
      <w:r w:rsidR="005C3DF0">
        <w:rPr>
          <w:b/>
        </w:rPr>
        <w:t>кристални</w:t>
      </w:r>
      <w:r w:rsidRPr="00AC4DB1">
        <w:rPr>
          <w:b/>
        </w:rPr>
        <w:t xml:space="preserve">) функционални материали с предварително зададени </w:t>
      </w:r>
      <w:r>
        <w:rPr>
          <w:b/>
        </w:rPr>
        <w:t xml:space="preserve">атрактивни </w:t>
      </w:r>
      <w:r w:rsidRPr="00AC4DB1">
        <w:rPr>
          <w:b/>
        </w:rPr>
        <w:t>химични и физични свойства</w:t>
      </w:r>
    </w:p>
    <w:p w:rsidR="00327DA9" w:rsidRDefault="00327DA9" w:rsidP="00236BAC">
      <w:pPr>
        <w:spacing w:line="360" w:lineRule="auto"/>
        <w:ind w:firstLine="360"/>
        <w:jc w:val="both"/>
      </w:pPr>
    </w:p>
    <w:p w:rsidR="00327DA9" w:rsidRDefault="00327DA9" w:rsidP="00236BAC">
      <w:pPr>
        <w:spacing w:line="360" w:lineRule="auto"/>
        <w:ind w:firstLine="360"/>
        <w:jc w:val="both"/>
      </w:pPr>
      <w:r>
        <w:lastRenderedPageBreak/>
        <w:t xml:space="preserve">Усъвършенствани са известни методи (бърза закалка от стопилка, механохимия) за насочен синтез на аморфни и нанокристални материали и едновременно с това са </w:t>
      </w:r>
      <w:r w:rsidRPr="00E22A15">
        <w:rPr>
          <w:b/>
        </w:rPr>
        <w:t>развити нови подходи и методи (напр. контролирана кристализация на аморфни прекурсори) за получаване на наноструктурирани материали с голямо практическо значение</w:t>
      </w:r>
      <w:r>
        <w:t xml:space="preserve">. За разработването на метода на контролираната кристализация са използвани постиженията </w:t>
      </w:r>
      <w:r w:rsidRPr="004E5EE0">
        <w:t>(наши научни резултати) върху</w:t>
      </w:r>
      <w:r>
        <w:t xml:space="preserve"> процесите на фазообразуване и кристалализация на аморфни сплави, представени в точка А. от настоящите приноси.</w:t>
      </w:r>
    </w:p>
    <w:p w:rsidR="00327DA9" w:rsidRPr="002E43B8" w:rsidRDefault="00327DA9" w:rsidP="002E43B8">
      <w:pPr>
        <w:spacing w:line="360" w:lineRule="auto"/>
        <w:ind w:firstLine="360"/>
        <w:jc w:val="both"/>
        <w:rPr>
          <w:b/>
        </w:rPr>
      </w:pPr>
      <w:r w:rsidRPr="002E43B8">
        <w:rPr>
          <w:b/>
        </w:rPr>
        <w:t>Разработена е технология за получаване на бърозакалени сплави (1986 г.)</w:t>
      </w:r>
    </w:p>
    <w:p w:rsidR="00327DA9" w:rsidRDefault="00327DA9" w:rsidP="00236BAC">
      <w:pPr>
        <w:spacing w:line="360" w:lineRule="auto"/>
        <w:ind w:firstLine="360"/>
        <w:jc w:val="both"/>
      </w:pPr>
      <w:r w:rsidRPr="00E22A15">
        <w:rPr>
          <w:b/>
        </w:rPr>
        <w:t>Изградени са 3 нови синтетични лаборатории</w:t>
      </w:r>
      <w:r>
        <w:t xml:space="preserve"> с необходимото оборудване и инфраструктура (</w:t>
      </w:r>
      <w:r w:rsidRPr="00E22A15">
        <w:rPr>
          <w:b/>
        </w:rPr>
        <w:t>вкл. една полупромишлена установка за получаване на аморфни и нанокристални сплави</w:t>
      </w:r>
      <w:r>
        <w:t>). Важно е да се отбележи, че създаването на възможности за получаване на наноструктурирани материали с помощта на 3 различни метода в рамките на една научна група позволи задълбочено изследване на влиянието на микроструктурата на материала върху неговите функционални свойства и създаването на материали с уникални характеристики.</w:t>
      </w:r>
    </w:p>
    <w:p w:rsidR="00327DA9" w:rsidRDefault="00327DA9" w:rsidP="00236BAC">
      <w:pPr>
        <w:spacing w:line="360" w:lineRule="auto"/>
        <w:ind w:firstLine="360"/>
        <w:jc w:val="both"/>
      </w:pPr>
      <w:r>
        <w:t xml:space="preserve"> Следват някои конкретни примери на по-важни </w:t>
      </w:r>
      <w:r w:rsidRPr="002E43B8">
        <w:rPr>
          <w:b/>
        </w:rPr>
        <w:t>синтетични постижения:</w:t>
      </w:r>
    </w:p>
    <w:p w:rsidR="00327DA9" w:rsidRDefault="00327DA9" w:rsidP="00323DD5">
      <w:pPr>
        <w:spacing w:line="360" w:lineRule="auto"/>
        <w:jc w:val="both"/>
      </w:pPr>
      <w:r>
        <w:t xml:space="preserve">(а) </w:t>
      </w:r>
      <w:r w:rsidRPr="00F16214">
        <w:rPr>
          <w:b/>
        </w:rPr>
        <w:t xml:space="preserve">Получен е </w:t>
      </w:r>
      <w:r>
        <w:rPr>
          <w:b/>
        </w:rPr>
        <w:t>значителен</w:t>
      </w:r>
      <w:r w:rsidRPr="00F16214">
        <w:rPr>
          <w:b/>
        </w:rPr>
        <w:t xml:space="preserve"> брой различни по състав </w:t>
      </w:r>
      <w:proofErr w:type="spellStart"/>
      <w:r w:rsidRPr="00F16214">
        <w:rPr>
          <w:b/>
        </w:rPr>
        <w:t>дву</w:t>
      </w:r>
      <w:proofErr w:type="spellEnd"/>
      <w:r w:rsidRPr="00F16214">
        <w:rPr>
          <w:b/>
        </w:rPr>
        <w:t>- и многокомпонентни аморфни сплави от различен тип</w:t>
      </w:r>
      <w:r>
        <w:t>: “метал (</w:t>
      </w:r>
      <w:r>
        <w:rPr>
          <w:lang w:val="en-US"/>
        </w:rPr>
        <w:t>Fe</w:t>
      </w:r>
      <w:r>
        <w:t xml:space="preserve">, </w:t>
      </w:r>
      <w:r>
        <w:rPr>
          <w:lang w:val="en-US"/>
        </w:rPr>
        <w:t>Co</w:t>
      </w:r>
      <w:r>
        <w:t xml:space="preserve">, </w:t>
      </w:r>
      <w:r>
        <w:rPr>
          <w:lang w:val="en-US"/>
        </w:rPr>
        <w:t>Cu</w:t>
      </w:r>
      <w:r>
        <w:t xml:space="preserve">, </w:t>
      </w:r>
      <w:r>
        <w:rPr>
          <w:lang w:val="en-US"/>
        </w:rPr>
        <w:t>Ni</w:t>
      </w:r>
      <w:r>
        <w:t xml:space="preserve">, </w:t>
      </w:r>
      <w:proofErr w:type="spellStart"/>
      <w:r>
        <w:rPr>
          <w:lang w:val="en-US"/>
        </w:rPr>
        <w:t>Pd</w:t>
      </w:r>
      <w:proofErr w:type="spellEnd"/>
      <w:r>
        <w:t>) – металоид (</w:t>
      </w:r>
      <w:r>
        <w:rPr>
          <w:lang w:val="en-US"/>
        </w:rPr>
        <w:t>B</w:t>
      </w:r>
      <w:r>
        <w:t xml:space="preserve">, </w:t>
      </w:r>
      <w:r>
        <w:rPr>
          <w:lang w:val="en-US"/>
        </w:rPr>
        <w:t>Si</w:t>
      </w:r>
      <w:r>
        <w:t xml:space="preserve">, </w:t>
      </w:r>
      <w:r>
        <w:rPr>
          <w:lang w:val="en-US"/>
        </w:rPr>
        <w:t>P</w:t>
      </w:r>
      <w:r>
        <w:t>)”, “метал-1 (</w:t>
      </w:r>
      <w:r>
        <w:rPr>
          <w:lang w:val="en-US"/>
        </w:rPr>
        <w:t>Fe</w:t>
      </w:r>
      <w:r>
        <w:t xml:space="preserve">, </w:t>
      </w:r>
      <w:r>
        <w:rPr>
          <w:lang w:val="en-US"/>
        </w:rPr>
        <w:t>Co</w:t>
      </w:r>
      <w:r>
        <w:t xml:space="preserve">, </w:t>
      </w:r>
      <w:r>
        <w:rPr>
          <w:lang w:val="en-US"/>
        </w:rPr>
        <w:t>Ni</w:t>
      </w:r>
      <w:r>
        <w:t xml:space="preserve">, </w:t>
      </w:r>
      <w:r>
        <w:rPr>
          <w:lang w:val="en-US"/>
        </w:rPr>
        <w:t>Cu</w:t>
      </w:r>
      <w:r>
        <w:t>) – метал-2 (</w:t>
      </w:r>
      <w:r>
        <w:rPr>
          <w:lang w:val="en-US"/>
        </w:rPr>
        <w:t>Ti</w:t>
      </w:r>
      <w:r>
        <w:t xml:space="preserve">, </w:t>
      </w:r>
      <w:proofErr w:type="spellStart"/>
      <w:r>
        <w:rPr>
          <w:lang w:val="en-US"/>
        </w:rPr>
        <w:t>Zr</w:t>
      </w:r>
      <w:proofErr w:type="spellEnd"/>
      <w:r>
        <w:t xml:space="preserve">, </w:t>
      </w:r>
      <w:r>
        <w:rPr>
          <w:lang w:val="en-US"/>
        </w:rPr>
        <w:t>Mg</w:t>
      </w:r>
      <w:r>
        <w:t xml:space="preserve">)”  чрез бърза закалка от стопилка и механично сплавяване (механо-активиране). Оптимизирани са параметрите на закалъчния процес (скоростта на охлаждане, температура на стопилката, газова атмосфера) с цел получаване на напълно аморфни (хомогенни) сплави, някои от които са използвани като изходни вещества за синтез на нанокристални материали. </w:t>
      </w:r>
      <w:r w:rsidRPr="00DD1BFB">
        <w:rPr>
          <w:b/>
        </w:rPr>
        <w:t>Изследвана е връзката между скоростта на закалка и близкия атомен порядък на получените сплави</w:t>
      </w:r>
      <w:r>
        <w:t>. (</w:t>
      </w:r>
      <w:r w:rsidRPr="002E43B8">
        <w:rPr>
          <w:i/>
        </w:rPr>
        <w:t>Работи:</w:t>
      </w:r>
      <w:r>
        <w:t xml:space="preserve"> 1,6-11,13,14,</w:t>
      </w:r>
      <w:r w:rsidRPr="00E96A5A">
        <w:rPr>
          <w:lang w:val="ru-RU"/>
        </w:rPr>
        <w:t>19</w:t>
      </w:r>
      <w:r>
        <w:t>,2</w:t>
      </w:r>
      <w:r w:rsidRPr="00E96A5A">
        <w:rPr>
          <w:lang w:val="ru-RU"/>
        </w:rPr>
        <w:t>0</w:t>
      </w:r>
      <w:r>
        <w:t>,2</w:t>
      </w:r>
      <w:r w:rsidRPr="00E96A5A">
        <w:rPr>
          <w:lang w:val="ru-RU"/>
        </w:rPr>
        <w:t>5</w:t>
      </w:r>
      <w:r>
        <w:t>,</w:t>
      </w:r>
      <w:r w:rsidRPr="00E96A5A">
        <w:rPr>
          <w:lang w:val="ru-RU"/>
        </w:rPr>
        <w:t>29</w:t>
      </w:r>
      <w:r>
        <w:t>,3</w:t>
      </w:r>
      <w:r w:rsidRPr="00E96A5A">
        <w:rPr>
          <w:lang w:val="ru-RU"/>
        </w:rPr>
        <w:t>6</w:t>
      </w:r>
      <w:r>
        <w:t>,3</w:t>
      </w:r>
      <w:r w:rsidRPr="00E96A5A">
        <w:rPr>
          <w:lang w:val="ru-RU"/>
        </w:rPr>
        <w:t>8</w:t>
      </w:r>
      <w:r>
        <w:t>,4</w:t>
      </w:r>
      <w:r w:rsidRPr="00E96A5A">
        <w:rPr>
          <w:lang w:val="ru-RU"/>
        </w:rPr>
        <w:t>0</w:t>
      </w:r>
      <w:r>
        <w:t>,4</w:t>
      </w:r>
      <w:r w:rsidRPr="00E96A5A">
        <w:rPr>
          <w:lang w:val="ru-RU"/>
        </w:rPr>
        <w:t>1</w:t>
      </w:r>
      <w:r>
        <w:t>,</w:t>
      </w:r>
      <w:r w:rsidRPr="00E96A5A">
        <w:rPr>
          <w:lang w:val="ru-RU"/>
        </w:rPr>
        <w:t>49,</w:t>
      </w:r>
      <w:r>
        <w:t>5</w:t>
      </w:r>
      <w:r w:rsidRPr="00E96A5A">
        <w:rPr>
          <w:lang w:val="ru-RU"/>
        </w:rPr>
        <w:t>1,53,56,65,94,106,107</w:t>
      </w:r>
      <w:r w:rsidR="00A50184">
        <w:rPr>
          <w:lang w:val="ru-RU"/>
        </w:rPr>
        <w:t>,</w:t>
      </w:r>
      <w:r w:rsidR="001178E1">
        <w:rPr>
          <w:lang w:val="ru-RU"/>
        </w:rPr>
        <w:t>110,111,117,122</w:t>
      </w:r>
      <w:r w:rsidR="0071702F">
        <w:rPr>
          <w:lang w:val="ru-RU"/>
        </w:rPr>
        <w:t>, 154,157,167</w:t>
      </w:r>
      <w:r>
        <w:t>)</w:t>
      </w:r>
    </w:p>
    <w:p w:rsidR="00327DA9" w:rsidRDefault="00327DA9" w:rsidP="00077365">
      <w:pPr>
        <w:spacing w:line="360" w:lineRule="auto"/>
        <w:jc w:val="both"/>
      </w:pPr>
      <w:r>
        <w:tab/>
        <w:t xml:space="preserve">По механохимичен път (чрез механично сплавяване, МА) са получени различни по състав аморфни сплави. </w:t>
      </w:r>
      <w:r w:rsidRPr="00DD1BFB">
        <w:rPr>
          <w:b/>
        </w:rPr>
        <w:t>Изучена е връзката между количеството на аморфната (неподредена) фаза и условията на механично сплавяване</w:t>
      </w:r>
      <w:r>
        <w:t xml:space="preserve"> (интензитет и продължителност на смилане, газова атмосфера, тип мелница). (</w:t>
      </w:r>
      <w:r w:rsidRPr="002E43B8">
        <w:rPr>
          <w:i/>
        </w:rPr>
        <w:t>Работи</w:t>
      </w:r>
      <w:r>
        <w:t xml:space="preserve">: </w:t>
      </w:r>
      <w:r w:rsidRPr="00E96A5A">
        <w:rPr>
          <w:lang w:val="ru-RU"/>
        </w:rPr>
        <w:t>49</w:t>
      </w:r>
      <w:r>
        <w:t>,5</w:t>
      </w:r>
      <w:r w:rsidRPr="00E96A5A">
        <w:rPr>
          <w:lang w:val="ru-RU"/>
        </w:rPr>
        <w:t>0</w:t>
      </w:r>
      <w:r>
        <w:t>,5</w:t>
      </w:r>
      <w:r w:rsidRPr="00E96A5A">
        <w:rPr>
          <w:lang w:val="ru-RU"/>
        </w:rPr>
        <w:t>1,</w:t>
      </w:r>
      <w:r>
        <w:t>5</w:t>
      </w:r>
      <w:r w:rsidRPr="00E96A5A">
        <w:rPr>
          <w:lang w:val="ru-RU"/>
        </w:rPr>
        <w:t>6</w:t>
      </w:r>
      <w:r>
        <w:t>)</w:t>
      </w:r>
    </w:p>
    <w:p w:rsidR="00327DA9" w:rsidRDefault="00327DA9" w:rsidP="00323DD5">
      <w:pPr>
        <w:spacing w:line="360" w:lineRule="auto"/>
        <w:jc w:val="both"/>
      </w:pPr>
      <w:r>
        <w:t xml:space="preserve">(б) </w:t>
      </w:r>
      <w:r w:rsidRPr="00DF3FB1">
        <w:rPr>
          <w:b/>
        </w:rPr>
        <w:t>Оптимизирани са експерименталните условия за синтез на наноструктурирани материали чрез бърза закалка от стопилка и механично сплавяване</w:t>
      </w:r>
      <w:r>
        <w:t xml:space="preserve">. Изследвани  са условията за провеждане на контролирана кристализация, причините за формиране на нанокристални фази, както и термичната стабилност на получените нанокристални материали. Получена е съществена информация за магнитните, механичните и химичните </w:t>
      </w:r>
      <w:r>
        <w:lastRenderedPageBreak/>
        <w:t xml:space="preserve">свойства на този нов клас материали, като свойствата са сравнени с тези на аморфните и на поликристалните материали. </w:t>
      </w:r>
      <w:r w:rsidRPr="00DD1BFB">
        <w:rPr>
          <w:b/>
        </w:rPr>
        <w:t>Проведените изследвания допълват и задълбочават знанията за връзката между микроструктурата и свойствата в нанокристални материали</w:t>
      </w:r>
      <w:r>
        <w:t xml:space="preserve">, която е особено важна при дизайна на нови материали, притежаващи свойства првъзхождащи тези на конвенционалните. </w:t>
      </w:r>
    </w:p>
    <w:p w:rsidR="00327DA9" w:rsidRDefault="00327DA9" w:rsidP="00943A67">
      <w:pPr>
        <w:spacing w:line="360" w:lineRule="auto"/>
        <w:ind w:firstLine="720"/>
        <w:jc w:val="both"/>
      </w:pPr>
      <w:r>
        <w:t>За</w:t>
      </w:r>
      <w:r>
        <w:rPr>
          <w:color w:val="FF0000"/>
        </w:rPr>
        <w:t xml:space="preserve"> </w:t>
      </w:r>
      <w:r>
        <w:t xml:space="preserve">получаването на </w:t>
      </w:r>
      <w:r w:rsidRPr="00CC5EFF">
        <w:rPr>
          <w:b/>
        </w:rPr>
        <w:t>нанокристални и нанокристално-аморфни</w:t>
      </w:r>
      <w:r>
        <w:t xml:space="preserve"> материали са използвани основно три метода:</w:t>
      </w:r>
    </w:p>
    <w:p w:rsidR="00327DA9" w:rsidRDefault="00327DA9" w:rsidP="00943A67">
      <w:pPr>
        <w:spacing w:line="360" w:lineRule="auto"/>
        <w:ind w:firstLine="360"/>
        <w:jc w:val="both"/>
      </w:pPr>
      <w:r>
        <w:t xml:space="preserve">  (I) </w:t>
      </w:r>
      <w:r>
        <w:rPr>
          <w:i/>
          <w:iCs/>
        </w:rPr>
        <w:t xml:space="preserve">Метод на бързата закалка от стопилка </w:t>
      </w:r>
      <w:r w:rsidRPr="007F693A">
        <w:rPr>
          <w:iCs/>
        </w:rPr>
        <w:t>(</w:t>
      </w:r>
      <w:r w:rsidRPr="00256B3D">
        <w:rPr>
          <w:i/>
          <w:iCs/>
        </w:rPr>
        <w:t>Работи</w:t>
      </w:r>
      <w:r>
        <w:rPr>
          <w:i/>
          <w:iCs/>
        </w:rPr>
        <w:t>:</w:t>
      </w:r>
      <w:r w:rsidRPr="007F693A">
        <w:rPr>
          <w:iCs/>
        </w:rPr>
        <w:t xml:space="preserve"> 7,1</w:t>
      </w:r>
      <w:r w:rsidRPr="00E96A5A">
        <w:rPr>
          <w:iCs/>
          <w:lang w:val="ru-RU"/>
        </w:rPr>
        <w:t>8</w:t>
      </w:r>
      <w:r w:rsidRPr="007F693A">
        <w:rPr>
          <w:iCs/>
        </w:rPr>
        <w:t>,4</w:t>
      </w:r>
      <w:r w:rsidRPr="00E96A5A">
        <w:rPr>
          <w:iCs/>
          <w:lang w:val="ru-RU"/>
        </w:rPr>
        <w:t>0</w:t>
      </w:r>
      <w:r w:rsidRPr="007F693A">
        <w:rPr>
          <w:iCs/>
        </w:rPr>
        <w:t>,53</w:t>
      </w:r>
      <w:r w:rsidRPr="00E96A5A">
        <w:rPr>
          <w:iCs/>
          <w:lang w:val="ru-RU"/>
        </w:rPr>
        <w:t>,108</w:t>
      </w:r>
      <w:r w:rsidR="002A209C">
        <w:rPr>
          <w:iCs/>
          <w:lang w:val="ru-RU"/>
        </w:rPr>
        <w:t>,109</w:t>
      </w:r>
      <w:r w:rsidRPr="007F693A">
        <w:rPr>
          <w:iCs/>
        </w:rPr>
        <w:t>)</w:t>
      </w:r>
    </w:p>
    <w:p w:rsidR="00327DA9" w:rsidRPr="007F693A" w:rsidRDefault="00327DA9" w:rsidP="00943A67">
      <w:pPr>
        <w:spacing w:line="360" w:lineRule="auto"/>
        <w:ind w:firstLine="360"/>
        <w:jc w:val="both"/>
      </w:pPr>
      <w:r>
        <w:t xml:space="preserve"> (II) </w:t>
      </w:r>
      <w:r>
        <w:rPr>
          <w:i/>
          <w:iCs/>
        </w:rPr>
        <w:t xml:space="preserve">Механично сплавяване </w:t>
      </w:r>
      <w:r w:rsidRPr="007F693A">
        <w:rPr>
          <w:iCs/>
        </w:rPr>
        <w:t xml:space="preserve">(Работи </w:t>
      </w:r>
      <w:r w:rsidRPr="00E96A5A">
        <w:rPr>
          <w:iCs/>
          <w:lang w:val="ru-RU"/>
        </w:rPr>
        <w:t>49,</w:t>
      </w:r>
      <w:r w:rsidRPr="007F693A">
        <w:rPr>
          <w:iCs/>
        </w:rPr>
        <w:t>5</w:t>
      </w:r>
      <w:r w:rsidRPr="00E96A5A">
        <w:rPr>
          <w:iCs/>
          <w:lang w:val="ru-RU"/>
        </w:rPr>
        <w:t>0,55-59,62-64,66,70,72,75,84,88,97,102</w:t>
      </w:r>
      <w:r w:rsidR="002A209C">
        <w:rPr>
          <w:iCs/>
          <w:lang w:val="ru-RU"/>
        </w:rPr>
        <w:t>,118</w:t>
      </w:r>
      <w:r w:rsidRPr="007F693A">
        <w:rPr>
          <w:iCs/>
        </w:rPr>
        <w:t>)</w:t>
      </w:r>
    </w:p>
    <w:p w:rsidR="00327DA9" w:rsidRPr="007F693A" w:rsidRDefault="00327DA9" w:rsidP="00943A67">
      <w:pPr>
        <w:spacing w:line="360" w:lineRule="auto"/>
        <w:ind w:firstLine="360"/>
        <w:jc w:val="both"/>
        <w:rPr>
          <w:iCs/>
        </w:rPr>
      </w:pPr>
      <w:r>
        <w:t xml:space="preserve"> (III)</w:t>
      </w:r>
      <w:r w:rsidR="00074629">
        <w:t xml:space="preserve"> </w:t>
      </w:r>
      <w:r>
        <w:rPr>
          <w:i/>
          <w:iCs/>
        </w:rPr>
        <w:t xml:space="preserve">Контролирана кристализация на аморфни прекурсори </w:t>
      </w:r>
      <w:r w:rsidRPr="007F693A">
        <w:rPr>
          <w:iCs/>
        </w:rPr>
        <w:t>(</w:t>
      </w:r>
      <w:r w:rsidRPr="00256B3D">
        <w:rPr>
          <w:i/>
          <w:iCs/>
        </w:rPr>
        <w:t>Работи</w:t>
      </w:r>
      <w:r>
        <w:rPr>
          <w:i/>
          <w:iCs/>
        </w:rPr>
        <w:t>:</w:t>
      </w:r>
      <w:r w:rsidRPr="007F693A">
        <w:rPr>
          <w:iCs/>
        </w:rPr>
        <w:t xml:space="preserve"> 7,1</w:t>
      </w:r>
      <w:r w:rsidRPr="00E96A5A">
        <w:rPr>
          <w:iCs/>
          <w:lang w:val="ru-RU"/>
        </w:rPr>
        <w:t>7</w:t>
      </w:r>
      <w:r w:rsidRPr="007F693A">
        <w:rPr>
          <w:iCs/>
        </w:rPr>
        <w:t>,</w:t>
      </w:r>
      <w:r w:rsidRPr="00E96A5A">
        <w:rPr>
          <w:iCs/>
          <w:lang w:val="ru-RU"/>
        </w:rPr>
        <w:t>19,</w:t>
      </w:r>
      <w:r w:rsidRPr="007F693A">
        <w:rPr>
          <w:iCs/>
        </w:rPr>
        <w:t>2</w:t>
      </w:r>
      <w:r w:rsidRPr="00E96A5A">
        <w:rPr>
          <w:iCs/>
          <w:lang w:val="ru-RU"/>
        </w:rPr>
        <w:t>1</w:t>
      </w:r>
      <w:r w:rsidRPr="007F693A">
        <w:rPr>
          <w:iCs/>
        </w:rPr>
        <w:t>,2</w:t>
      </w:r>
      <w:r w:rsidRPr="00E96A5A">
        <w:rPr>
          <w:iCs/>
          <w:lang w:val="ru-RU"/>
        </w:rPr>
        <w:t>5</w:t>
      </w:r>
      <w:r w:rsidRPr="007F693A">
        <w:rPr>
          <w:iCs/>
        </w:rPr>
        <w:t>,</w:t>
      </w:r>
      <w:r w:rsidRPr="00E96A5A">
        <w:rPr>
          <w:iCs/>
          <w:lang w:val="ru-RU"/>
        </w:rPr>
        <w:t>29</w:t>
      </w:r>
      <w:r w:rsidRPr="007F693A">
        <w:rPr>
          <w:iCs/>
        </w:rPr>
        <w:t>,3</w:t>
      </w:r>
      <w:r w:rsidRPr="00E96A5A">
        <w:rPr>
          <w:iCs/>
          <w:lang w:val="ru-RU"/>
        </w:rPr>
        <w:t>2</w:t>
      </w:r>
      <w:r w:rsidRPr="007F693A">
        <w:rPr>
          <w:iCs/>
        </w:rPr>
        <w:t>,3</w:t>
      </w:r>
      <w:r w:rsidRPr="00E96A5A">
        <w:rPr>
          <w:iCs/>
          <w:lang w:val="ru-RU"/>
        </w:rPr>
        <w:t>3</w:t>
      </w:r>
      <w:r w:rsidRPr="007F693A">
        <w:rPr>
          <w:iCs/>
        </w:rPr>
        <w:t>,3</w:t>
      </w:r>
      <w:r w:rsidRPr="00E96A5A">
        <w:rPr>
          <w:iCs/>
          <w:lang w:val="ru-RU"/>
        </w:rPr>
        <w:t>8</w:t>
      </w:r>
      <w:r w:rsidRPr="007F693A">
        <w:rPr>
          <w:iCs/>
        </w:rPr>
        <w:t>,4</w:t>
      </w:r>
      <w:r w:rsidRPr="00E96A5A">
        <w:rPr>
          <w:iCs/>
          <w:lang w:val="ru-RU"/>
        </w:rPr>
        <w:t>0</w:t>
      </w:r>
      <w:r w:rsidRPr="007F693A">
        <w:rPr>
          <w:iCs/>
        </w:rPr>
        <w:t>,4</w:t>
      </w:r>
      <w:r w:rsidRPr="00E96A5A">
        <w:rPr>
          <w:iCs/>
          <w:lang w:val="ru-RU"/>
        </w:rPr>
        <w:t>2</w:t>
      </w:r>
      <w:r w:rsidRPr="007F693A">
        <w:rPr>
          <w:iCs/>
        </w:rPr>
        <w:t>,4</w:t>
      </w:r>
      <w:r w:rsidRPr="00E96A5A">
        <w:rPr>
          <w:iCs/>
          <w:lang w:val="ru-RU"/>
        </w:rPr>
        <w:t>4</w:t>
      </w:r>
      <w:r w:rsidRPr="007F693A">
        <w:rPr>
          <w:iCs/>
        </w:rPr>
        <w:t>,4</w:t>
      </w:r>
      <w:r w:rsidRPr="00E96A5A">
        <w:rPr>
          <w:iCs/>
          <w:lang w:val="ru-RU"/>
        </w:rPr>
        <w:t>7</w:t>
      </w:r>
      <w:r w:rsidRPr="007F693A">
        <w:rPr>
          <w:iCs/>
        </w:rPr>
        <w:t>,5</w:t>
      </w:r>
      <w:r w:rsidRPr="00E96A5A">
        <w:rPr>
          <w:iCs/>
          <w:lang w:val="ru-RU"/>
        </w:rPr>
        <w:t>3,79,80,90,92</w:t>
      </w:r>
      <w:r w:rsidRPr="007F693A">
        <w:rPr>
          <w:iCs/>
        </w:rPr>
        <w:t>)</w:t>
      </w:r>
    </w:p>
    <w:p w:rsidR="00327DA9" w:rsidRDefault="00327DA9" w:rsidP="00943A67">
      <w:pPr>
        <w:spacing w:line="360" w:lineRule="auto"/>
        <w:ind w:firstLine="360"/>
        <w:jc w:val="both"/>
        <w:rPr>
          <w:iCs/>
        </w:rPr>
      </w:pPr>
      <w:r>
        <w:rPr>
          <w:iCs/>
        </w:rPr>
        <w:t xml:space="preserve">Развитието на последния метод за синтез на нанострутурирани материали е плод на задълбоченото изучаване на термодинамиката и кинетиката на кристализационните процеси в аморфни системи (принос А.) и доведе до </w:t>
      </w:r>
      <w:r w:rsidRPr="00A0558B">
        <w:rPr>
          <w:b/>
          <w:iCs/>
        </w:rPr>
        <w:t xml:space="preserve">утвърждаването на </w:t>
      </w:r>
      <w:r>
        <w:rPr>
          <w:b/>
          <w:iCs/>
        </w:rPr>
        <w:t xml:space="preserve">ново </w:t>
      </w:r>
      <w:r w:rsidRPr="00A0558B">
        <w:rPr>
          <w:b/>
          <w:iCs/>
        </w:rPr>
        <w:t>научно направление в ХФ на СУ</w:t>
      </w:r>
      <w:r>
        <w:rPr>
          <w:b/>
          <w:iCs/>
        </w:rPr>
        <w:t xml:space="preserve"> „Синтез на наноструктурирани материали чрез контролирана кристализация на аморфни прекурсори”</w:t>
      </w:r>
      <w:r w:rsidRPr="00A0558B">
        <w:rPr>
          <w:b/>
          <w:iCs/>
        </w:rPr>
        <w:t>, разпознаваемо и признато в световната научна общност</w:t>
      </w:r>
      <w:r w:rsidRPr="00A0558B">
        <w:rPr>
          <w:iCs/>
        </w:rPr>
        <w:t>.</w:t>
      </w:r>
      <w:r>
        <w:rPr>
          <w:iCs/>
        </w:rPr>
        <w:t xml:space="preserve"> </w:t>
      </w:r>
    </w:p>
    <w:p w:rsidR="00327DA9" w:rsidRPr="00FE0D3A" w:rsidRDefault="00327DA9" w:rsidP="00FE0D3A">
      <w:pPr>
        <w:spacing w:line="360" w:lineRule="auto"/>
        <w:jc w:val="both"/>
        <w:rPr>
          <w:iCs/>
        </w:rPr>
      </w:pPr>
      <w:r>
        <w:rPr>
          <w:iCs/>
        </w:rPr>
        <w:t xml:space="preserve">(в) </w:t>
      </w:r>
      <w:r w:rsidRPr="00DD1BFB">
        <w:rPr>
          <w:b/>
          <w:iCs/>
        </w:rPr>
        <w:t xml:space="preserve">Синтез на метал-органични </w:t>
      </w:r>
      <w:r w:rsidRPr="007F693A">
        <w:rPr>
          <w:b/>
          <w:iCs/>
        </w:rPr>
        <w:t>микропорести материали (</w:t>
      </w:r>
      <w:r w:rsidRPr="007F693A">
        <w:rPr>
          <w:b/>
          <w:iCs/>
          <w:lang w:val="en-US"/>
        </w:rPr>
        <w:t>MOFs</w:t>
      </w:r>
      <w:r w:rsidRPr="00E96A5A">
        <w:rPr>
          <w:b/>
          <w:iCs/>
          <w:lang w:val="ru-RU"/>
        </w:rPr>
        <w:t>)</w:t>
      </w:r>
      <w:r w:rsidRPr="007F693A">
        <w:rPr>
          <w:iCs/>
        </w:rPr>
        <w:t xml:space="preserve">. Солвотермичен синтез на </w:t>
      </w:r>
      <w:r w:rsidRPr="007F693A">
        <w:rPr>
          <w:iCs/>
          <w:lang w:val="en-US"/>
        </w:rPr>
        <w:t>MOFs</w:t>
      </w:r>
      <w:r w:rsidRPr="00E96A5A">
        <w:rPr>
          <w:iCs/>
          <w:lang w:val="ru-RU"/>
        </w:rPr>
        <w:t xml:space="preserve"> </w:t>
      </w:r>
      <w:r w:rsidRPr="007F693A">
        <w:rPr>
          <w:iCs/>
        </w:rPr>
        <w:t xml:space="preserve">при различни условия (пресищане, температура, </w:t>
      </w:r>
      <w:r w:rsidRPr="007F693A">
        <w:rPr>
          <w:iCs/>
          <w:lang w:val="en-US"/>
        </w:rPr>
        <w:t>pH</w:t>
      </w:r>
      <w:r w:rsidRPr="007F693A">
        <w:rPr>
          <w:iCs/>
        </w:rPr>
        <w:t>), варирайки металния йон и лиганда и характеризиране на водород-сорбционните им свойства. (</w:t>
      </w:r>
      <w:r w:rsidRPr="002E43B8">
        <w:rPr>
          <w:i/>
          <w:iCs/>
        </w:rPr>
        <w:t>Работи</w:t>
      </w:r>
      <w:r>
        <w:rPr>
          <w:i/>
          <w:iCs/>
        </w:rPr>
        <w:t xml:space="preserve">: </w:t>
      </w:r>
      <w:r w:rsidRPr="007F693A">
        <w:rPr>
          <w:iCs/>
        </w:rPr>
        <w:t xml:space="preserve"> </w:t>
      </w:r>
      <w:r w:rsidRPr="00E96A5A">
        <w:rPr>
          <w:iCs/>
          <w:lang w:val="ru-RU"/>
        </w:rPr>
        <w:t>87,95,105</w:t>
      </w:r>
      <w:r w:rsidRPr="007F693A">
        <w:rPr>
          <w:iCs/>
        </w:rPr>
        <w:t>)</w:t>
      </w:r>
    </w:p>
    <w:p w:rsidR="00327DA9" w:rsidRPr="002803C9" w:rsidRDefault="00327DA9" w:rsidP="00943A67">
      <w:pPr>
        <w:spacing w:line="360" w:lineRule="auto"/>
        <w:ind w:firstLine="360"/>
        <w:jc w:val="both"/>
        <w:rPr>
          <w:sz w:val="16"/>
          <w:szCs w:val="16"/>
        </w:rPr>
      </w:pPr>
    </w:p>
    <w:p w:rsidR="00327DA9" w:rsidRPr="00595785" w:rsidRDefault="00327DA9" w:rsidP="00AE1038">
      <w:pPr>
        <w:spacing w:line="360" w:lineRule="auto"/>
        <w:jc w:val="both"/>
        <w:rPr>
          <w:b/>
        </w:rPr>
      </w:pPr>
      <w:r>
        <w:rPr>
          <w:b/>
        </w:rPr>
        <w:t>В.</w:t>
      </w:r>
      <w:r w:rsidRPr="00AE1038">
        <w:rPr>
          <w:b/>
        </w:rPr>
        <w:t xml:space="preserve"> Водородно</w:t>
      </w:r>
      <w:r w:rsidRPr="00595785">
        <w:rPr>
          <w:b/>
        </w:rPr>
        <w:t xml:space="preserve"> съхранение в аморфни и наноструктурирани материали</w:t>
      </w:r>
    </w:p>
    <w:p w:rsidR="00327DA9" w:rsidRDefault="00327DA9" w:rsidP="00CF36B6">
      <w:pPr>
        <w:spacing w:line="360" w:lineRule="auto"/>
        <w:ind w:firstLine="360"/>
        <w:jc w:val="both"/>
      </w:pPr>
      <w:r>
        <w:t xml:space="preserve">Богатият опит на ръководената от мен група, натрупан в продължение на десетки години в синтеза на аморфни и наноструктурирани материали, както и установените от нас количествени зависимости отнасящи се до кинетиката на кристализация на аморфни материали създадоха необходимата база за постигане </w:t>
      </w:r>
      <w:r w:rsidRPr="00C32CD2">
        <w:rPr>
          <w:b/>
        </w:rPr>
        <w:t xml:space="preserve">на международно признати успехи в областта на разработването (синтез и комплексно характеризиране) на </w:t>
      </w:r>
      <w:r w:rsidRPr="00DD1BFB">
        <w:rPr>
          <w:b/>
        </w:rPr>
        <w:t>наноструктурирани материали за Н-съхранение</w:t>
      </w:r>
      <w:r w:rsidRPr="00DD1BFB">
        <w:t xml:space="preserve">. Научните публикции излезли през 1998-2000 г. са пионерни в тази област и са многократно </w:t>
      </w:r>
      <w:r w:rsidRPr="00C14DC9">
        <w:t>цитирани (</w:t>
      </w:r>
      <w:r w:rsidR="00C14DC9" w:rsidRPr="00C14DC9">
        <w:t>5</w:t>
      </w:r>
      <w:r w:rsidRPr="00C14DC9">
        <w:t xml:space="preserve"> публикации са цитирани </w:t>
      </w:r>
      <w:r w:rsidR="00484F33" w:rsidRPr="00C14DC9">
        <w:t>над</w:t>
      </w:r>
      <w:r w:rsidRPr="00C14DC9">
        <w:t xml:space="preserve"> 100 пъти).</w:t>
      </w:r>
      <w:r w:rsidRPr="00DD1BFB">
        <w:t xml:space="preserve"> Те станаха причина за спечелване на международен проект по 5-та рамкова програма на ЕС на тема „нано- </w:t>
      </w:r>
      <w:r w:rsidRPr="00DD1BFB">
        <w:rPr>
          <w:lang w:val="en-US"/>
        </w:rPr>
        <w:t>Mg</w:t>
      </w:r>
      <w:r w:rsidRPr="00DD1BFB">
        <w:t xml:space="preserve"> сплави за Н-съхранение”, както и за множество поканени</w:t>
      </w:r>
      <w:r>
        <w:t xml:space="preserve"> доклади на международни конференции и симпозиуми, поканени лекции, 10 успешно защитени дисертации (вкл. и на 2-ма докторанти от чужбина) в областта на материалите за съхраняване на водород. Наскоро спечеленият и вече изпълняван проект по 7-ма рамкова програма на ЕС на стойност близо 8 млн. лева за развитие на изследователския потенциал на </w:t>
      </w:r>
      <w:r>
        <w:lastRenderedPageBreak/>
        <w:t xml:space="preserve">ХФ в областта на фунционалните материали, чийто ръководител съм, отделя също важно място на </w:t>
      </w:r>
      <w:r w:rsidRPr="00484F33">
        <w:rPr>
          <w:b/>
        </w:rPr>
        <w:t>наноматериалите за съхранение на енергия</w:t>
      </w:r>
      <w:r>
        <w:t xml:space="preserve">. Без преувеличение може да се каже, </w:t>
      </w:r>
      <w:r w:rsidRPr="00C32CD2">
        <w:rPr>
          <w:b/>
        </w:rPr>
        <w:t>че създаденото и ръководено от мен научно направление в областта на наноматериалите за водородно съхранение</w:t>
      </w:r>
      <w:r>
        <w:t xml:space="preserve">, включващо група от млади колеги от ХФ, ИЕЕС, ХТМУ и изградена съвременна лабораторна база за синтез и комплексно характеризиране на нови материали е утвърдено в световен </w:t>
      </w:r>
      <w:r w:rsidRPr="00067DBC">
        <w:t xml:space="preserve">мащаб. </w:t>
      </w:r>
      <w:r w:rsidRPr="00A7719E">
        <w:t>(</w:t>
      </w:r>
      <w:r w:rsidRPr="00A7719E">
        <w:rPr>
          <w:i/>
        </w:rPr>
        <w:t>Работи:</w:t>
      </w:r>
      <w:r w:rsidRPr="00A7719E">
        <w:rPr>
          <w:lang w:val="ru-RU"/>
        </w:rPr>
        <w:t xml:space="preserve"> 27,34,38,39,43,44,50,53,55-73,75,77,81,84-89,91,94-98,101,102,</w:t>
      </w:r>
      <w:r w:rsidR="002C2BBD">
        <w:rPr>
          <w:lang w:val="ru-RU"/>
        </w:rPr>
        <w:t>103,</w:t>
      </w:r>
      <w:r w:rsidRPr="00A7719E">
        <w:rPr>
          <w:lang w:val="ru-RU"/>
        </w:rPr>
        <w:t>104,105,107</w:t>
      </w:r>
      <w:r w:rsidR="00A703E8" w:rsidRPr="00A7719E">
        <w:rPr>
          <w:lang w:val="ru-RU"/>
        </w:rPr>
        <w:t>,</w:t>
      </w:r>
      <w:r w:rsidR="002C2BBD">
        <w:rPr>
          <w:lang w:val="ru-RU"/>
        </w:rPr>
        <w:t xml:space="preserve"> 108</w:t>
      </w:r>
      <w:r w:rsidR="00A703E8" w:rsidRPr="00A7719E">
        <w:rPr>
          <w:lang w:val="ru-RU"/>
        </w:rPr>
        <w:t xml:space="preserve"> 109,110, 111,113,115,116,117,118,119,121,123,125,133,134</w:t>
      </w:r>
      <w:r w:rsidR="00724125">
        <w:rPr>
          <w:lang w:val="ru-RU"/>
        </w:rPr>
        <w:t>,148,160-162,166,169,172</w:t>
      </w:r>
      <w:r w:rsidRPr="00A7719E">
        <w:t>)</w:t>
      </w:r>
    </w:p>
    <w:p w:rsidR="00327DA9" w:rsidRDefault="00327DA9" w:rsidP="00CF36B6">
      <w:pPr>
        <w:spacing w:line="360" w:lineRule="auto"/>
        <w:ind w:firstLine="360"/>
        <w:jc w:val="both"/>
      </w:pPr>
      <w:r>
        <w:t>По-съществените научни и научно-приложни наши постижения в тази област, намерили широк международен отзвук могат да се обобщат както следва:</w:t>
      </w:r>
    </w:p>
    <w:p w:rsidR="00327DA9" w:rsidRPr="002803C9" w:rsidRDefault="00327DA9" w:rsidP="007F3C37">
      <w:pPr>
        <w:spacing w:line="360" w:lineRule="auto"/>
        <w:jc w:val="both"/>
        <w:rPr>
          <w:sz w:val="16"/>
          <w:szCs w:val="16"/>
        </w:rPr>
      </w:pPr>
    </w:p>
    <w:p w:rsidR="00327DA9" w:rsidRDefault="00327DA9" w:rsidP="007F3C37">
      <w:pPr>
        <w:spacing w:line="360" w:lineRule="auto"/>
        <w:jc w:val="both"/>
      </w:pPr>
      <w:r>
        <w:t xml:space="preserve">а) Установено е, че </w:t>
      </w:r>
      <w:r w:rsidRPr="00A3365E">
        <w:rPr>
          <w:b/>
        </w:rPr>
        <w:t>Нанокристални и нанокристално-аморфни</w:t>
      </w:r>
      <w:r>
        <w:t xml:space="preserve"> (размер на кристалитите около 10 nm)  </w:t>
      </w:r>
      <w:r w:rsidRPr="00A3365E">
        <w:rPr>
          <w:b/>
        </w:rPr>
        <w:t>сплави на магнезиева основа</w:t>
      </w:r>
      <w:r>
        <w:t xml:space="preserve"> проявяват значително </w:t>
      </w:r>
      <w:r w:rsidRPr="00F939E2">
        <w:rPr>
          <w:b/>
        </w:rPr>
        <w:t>подобрена водород-сорбционна кинетика при несъществено понижен капацитет на водородно съхранение</w:t>
      </w:r>
      <w:r>
        <w:t xml:space="preserve">. Установено е, че при размер на нанокристалитите около 10 nm температурата на десорбция се понижава с около 100К в сравнение с тази при едрокристалните сплави. </w:t>
      </w:r>
    </w:p>
    <w:p w:rsidR="00327DA9" w:rsidRDefault="00327DA9" w:rsidP="00A3365E">
      <w:pPr>
        <w:spacing w:line="360" w:lineRule="auto"/>
        <w:jc w:val="both"/>
      </w:pPr>
      <w:r>
        <w:t xml:space="preserve"> Намерена е силна зависимост на водород-сорбционния капацитет и сорбционна кинетика от състава на магнезиевите сплави. Наличието на аморфна фаза допълнително подобрява сорбционната кинетика. </w:t>
      </w:r>
      <w:r w:rsidR="00484F33">
        <w:t>(</w:t>
      </w:r>
      <w:r w:rsidR="00484F33" w:rsidRPr="00484F33">
        <w:rPr>
          <w:i/>
        </w:rPr>
        <w:t>основно в работи 34,35,40,43,50,53,59,70,77,119</w:t>
      </w:r>
      <w:r w:rsidR="00484F33">
        <w:t>)</w:t>
      </w:r>
    </w:p>
    <w:p w:rsidR="00327DA9" w:rsidRDefault="00327DA9" w:rsidP="007F3C37">
      <w:pPr>
        <w:spacing w:line="360" w:lineRule="auto"/>
        <w:jc w:val="both"/>
      </w:pPr>
      <w:r>
        <w:t xml:space="preserve">б) </w:t>
      </w:r>
      <w:r w:rsidRPr="00567BF0">
        <w:rPr>
          <w:b/>
        </w:rPr>
        <w:t>Разтворимостта на водород в аморфни и нанокристално-аморфни сплави на титанова и магнезиева основа е силно повишена</w:t>
      </w:r>
      <w:r>
        <w:t xml:space="preserve"> в сравнение с тази в поликристални (едрокристални) материали. Комбинираното въздействие на водородна абсобция/десорбция и термична обработка предлага перспективна възможност за синтез на </w:t>
      </w:r>
      <w:r w:rsidRPr="00A3365E">
        <w:rPr>
          <w:b/>
        </w:rPr>
        <w:t>нанокристални материали с уникалнен фазов състав и микроструктура</w:t>
      </w:r>
      <w:r>
        <w:t>.</w:t>
      </w:r>
      <w:r w:rsidR="00484F33">
        <w:t xml:space="preserve"> (</w:t>
      </w:r>
      <w:r w:rsidR="00484F33" w:rsidRPr="00484F33">
        <w:rPr>
          <w:i/>
        </w:rPr>
        <w:t>основно в 27,40,43,61,72,73</w:t>
      </w:r>
      <w:r w:rsidR="00484F33">
        <w:t>)</w:t>
      </w:r>
    </w:p>
    <w:p w:rsidR="00327DA9" w:rsidRDefault="00327DA9" w:rsidP="007F3C37">
      <w:pPr>
        <w:spacing w:line="360" w:lineRule="auto"/>
        <w:jc w:val="both"/>
      </w:pPr>
      <w:r>
        <w:t xml:space="preserve">в) Систематично са изучени електрохимичните водород-сорбционни свойства и електродни характеристики на голяма серия от </w:t>
      </w:r>
      <w:r>
        <w:rPr>
          <w:lang w:val="en-US"/>
        </w:rPr>
        <w:t>Mg</w:t>
      </w:r>
      <w:r w:rsidR="0023356D">
        <w:t>,</w:t>
      </w:r>
      <w:r w:rsidRPr="00E96A5A">
        <w:rPr>
          <w:lang w:val="ru-RU"/>
        </w:rPr>
        <w:t xml:space="preserve"> </w:t>
      </w:r>
      <w:r>
        <w:rPr>
          <w:lang w:val="en-US"/>
        </w:rPr>
        <w:t>Ti</w:t>
      </w:r>
      <w:r w:rsidR="0023356D">
        <w:t xml:space="preserve"> и </w:t>
      </w:r>
      <w:r w:rsidR="0023356D">
        <w:rPr>
          <w:lang w:val="en-US"/>
        </w:rPr>
        <w:t>La</w:t>
      </w:r>
      <w:r w:rsidRPr="00E96A5A">
        <w:rPr>
          <w:lang w:val="ru-RU"/>
        </w:rPr>
        <w:t xml:space="preserve"> </w:t>
      </w:r>
      <w:r>
        <w:t xml:space="preserve">сплави и композити като </w:t>
      </w:r>
      <w:r w:rsidRPr="00F939E2">
        <w:rPr>
          <w:b/>
        </w:rPr>
        <w:t>материали за отрицателни електроди в метал-хидридни акумулатирни батерии</w:t>
      </w:r>
      <w:r>
        <w:t>. Оптимизиран е състав</w:t>
      </w:r>
      <w:r w:rsidR="005516C4">
        <w:t>ът</w:t>
      </w:r>
      <w:r>
        <w:t xml:space="preserve"> и микроструктурата за постигане на висок електрохимичен капацитет и стабилност при многократно циклиране</w:t>
      </w:r>
      <w:r w:rsidR="005516C4">
        <w:t>.</w:t>
      </w:r>
      <w:r>
        <w:t xml:space="preserve"> </w:t>
      </w:r>
      <w:r w:rsidRPr="002803C9">
        <w:rPr>
          <w:sz w:val="22"/>
          <w:szCs w:val="22"/>
        </w:rPr>
        <w:t>(</w:t>
      </w:r>
      <w:r w:rsidRPr="002803C9">
        <w:rPr>
          <w:i/>
          <w:sz w:val="22"/>
          <w:szCs w:val="22"/>
        </w:rPr>
        <w:t>Работи:</w:t>
      </w:r>
      <w:r w:rsidRPr="002803C9">
        <w:rPr>
          <w:sz w:val="22"/>
          <w:szCs w:val="22"/>
        </w:rPr>
        <w:t>60,66,67,71-73,84-86,88,91,98,103,104,108</w:t>
      </w:r>
      <w:r w:rsidR="00F939E2" w:rsidRPr="002803C9">
        <w:rPr>
          <w:sz w:val="22"/>
          <w:szCs w:val="22"/>
        </w:rPr>
        <w:t>,</w:t>
      </w:r>
      <w:r w:rsidR="003F1DB5" w:rsidRPr="002803C9">
        <w:rPr>
          <w:sz w:val="22"/>
          <w:szCs w:val="22"/>
        </w:rPr>
        <w:t>123</w:t>
      </w:r>
      <w:r w:rsidR="00F939E2" w:rsidRPr="002803C9">
        <w:rPr>
          <w:sz w:val="22"/>
          <w:szCs w:val="22"/>
        </w:rPr>
        <w:t>,</w:t>
      </w:r>
      <w:r w:rsidR="003F1DB5" w:rsidRPr="002803C9">
        <w:rPr>
          <w:sz w:val="22"/>
          <w:szCs w:val="22"/>
        </w:rPr>
        <w:t>133</w:t>
      </w:r>
      <w:r w:rsidR="005516C4" w:rsidRPr="002803C9">
        <w:rPr>
          <w:sz w:val="22"/>
          <w:szCs w:val="22"/>
        </w:rPr>
        <w:t>, 148,169</w:t>
      </w:r>
      <w:r w:rsidRPr="002803C9">
        <w:rPr>
          <w:sz w:val="22"/>
          <w:szCs w:val="22"/>
        </w:rPr>
        <w:t>)</w:t>
      </w:r>
    </w:p>
    <w:p w:rsidR="00F53020" w:rsidRPr="00F53020" w:rsidRDefault="00C432C6" w:rsidP="00F53020">
      <w:pPr>
        <w:spacing w:line="360" w:lineRule="auto"/>
        <w:jc w:val="both"/>
        <w:rPr>
          <w:lang w:val="en-US"/>
        </w:rPr>
      </w:pPr>
      <w:r>
        <w:t xml:space="preserve">г) </w:t>
      </w:r>
      <w:r w:rsidR="00F53020">
        <w:t xml:space="preserve">Доказана е </w:t>
      </w:r>
      <w:r w:rsidR="00F53020" w:rsidRPr="00B8370B">
        <w:rPr>
          <w:b/>
        </w:rPr>
        <w:t>подобрена електрокаталитична активност на нанокристални сплави</w:t>
      </w:r>
      <w:r w:rsidR="00F53020">
        <w:t xml:space="preserve"> на циркониева основа по отношение на водордоната реакция, дължаща се на благоприятна микроструктура (по-висока плътност на дефектите) и </w:t>
      </w:r>
      <w:r w:rsidR="00F53020" w:rsidRPr="00B8370B">
        <w:rPr>
          <w:b/>
        </w:rPr>
        <w:t xml:space="preserve">по-слаба водородна абсорбция в нанокристалния материал в сравнение с аморфната </w:t>
      </w:r>
      <w:r w:rsidR="00F53020" w:rsidRPr="00A96B30">
        <w:rPr>
          <w:b/>
        </w:rPr>
        <w:t>сплав</w:t>
      </w:r>
      <w:r w:rsidR="00F939E2" w:rsidRPr="00A96B30">
        <w:rPr>
          <w:b/>
        </w:rPr>
        <w:t xml:space="preserve"> (</w:t>
      </w:r>
      <w:r w:rsidR="00F939E2" w:rsidRPr="00A96B30">
        <w:rPr>
          <w:i/>
        </w:rPr>
        <w:t>Работ</w:t>
      </w:r>
      <w:r w:rsidR="00A96B30" w:rsidRPr="00A96B30">
        <w:rPr>
          <w:i/>
        </w:rPr>
        <w:t>а</w:t>
      </w:r>
      <w:r w:rsidR="003F1DB5" w:rsidRPr="00A96B30">
        <w:rPr>
          <w:i/>
        </w:rPr>
        <w:t xml:space="preserve"> 109</w:t>
      </w:r>
      <w:r w:rsidR="00F939E2" w:rsidRPr="00A96B30">
        <w:rPr>
          <w:b/>
        </w:rPr>
        <w:t>)</w:t>
      </w:r>
      <w:r w:rsidR="00F53020" w:rsidRPr="00A96B30">
        <w:rPr>
          <w:lang w:val="en-US"/>
        </w:rPr>
        <w:t>.</w:t>
      </w:r>
    </w:p>
    <w:p w:rsidR="00C432C6" w:rsidRDefault="00DD41AF" w:rsidP="00930442">
      <w:pPr>
        <w:spacing w:line="360" w:lineRule="auto"/>
        <w:jc w:val="both"/>
      </w:pPr>
      <w:r>
        <w:t xml:space="preserve">д) </w:t>
      </w:r>
      <w:r w:rsidR="00930442">
        <w:t xml:space="preserve">Прилагайки високоразделителна рентгенова дифракция е установена еволюцията на микроструктурата (среден кохерентен кристален размер, и разпределение на кристалитите на </w:t>
      </w:r>
      <w:r w:rsidR="00930442">
        <w:lastRenderedPageBreak/>
        <w:t xml:space="preserve">хидридите по размер)  при водородна сорбция в </w:t>
      </w:r>
      <w:r w:rsidR="00930442">
        <w:rPr>
          <w:lang w:val="en-US"/>
        </w:rPr>
        <w:t xml:space="preserve">Mg-Ni </w:t>
      </w:r>
      <w:r w:rsidR="00930442">
        <w:t xml:space="preserve">сплави. Получена е количествена информация за относителното съдържание на хидридните фази по време на водородната </w:t>
      </w:r>
      <w:r w:rsidR="00930442" w:rsidRPr="00930442">
        <w:t>десорбция</w:t>
      </w:r>
      <w:r w:rsidR="00F939E2" w:rsidRPr="00930442">
        <w:rPr>
          <w:b/>
        </w:rPr>
        <w:t xml:space="preserve"> (</w:t>
      </w:r>
      <w:r w:rsidR="00F939E2" w:rsidRPr="00930442">
        <w:rPr>
          <w:i/>
        </w:rPr>
        <w:t>Работ</w:t>
      </w:r>
      <w:r w:rsidR="00930442">
        <w:rPr>
          <w:i/>
        </w:rPr>
        <w:t>а</w:t>
      </w:r>
      <w:r w:rsidR="00930442" w:rsidRPr="00930442">
        <w:rPr>
          <w:i/>
        </w:rPr>
        <w:t xml:space="preserve"> </w:t>
      </w:r>
      <w:r w:rsidR="00930442" w:rsidRPr="00930442">
        <w:t>113</w:t>
      </w:r>
      <w:r w:rsidR="00F939E2" w:rsidRPr="00930442">
        <w:rPr>
          <w:b/>
        </w:rPr>
        <w:t>)</w:t>
      </w:r>
      <w:r w:rsidR="00F939E2" w:rsidRPr="00930442">
        <w:rPr>
          <w:lang w:val="en-US"/>
        </w:rPr>
        <w:t>.</w:t>
      </w:r>
    </w:p>
    <w:p w:rsidR="00CE4A46" w:rsidRPr="005A03FE" w:rsidRDefault="00CE4A46" w:rsidP="007F3C37">
      <w:pPr>
        <w:spacing w:line="360" w:lineRule="auto"/>
        <w:jc w:val="both"/>
      </w:pPr>
      <w:r>
        <w:t xml:space="preserve">е) </w:t>
      </w:r>
      <w:r w:rsidR="00315E83">
        <w:t xml:space="preserve">Установено е, че водородната сорбция в аморфна </w:t>
      </w:r>
      <w:r w:rsidR="00315E83">
        <w:rPr>
          <w:lang w:val="en-US"/>
        </w:rPr>
        <w:t xml:space="preserve">Mg-Ni-Ag-Y </w:t>
      </w:r>
      <w:r w:rsidR="00315E83">
        <w:t xml:space="preserve">сплав е с по-висока енталпия на десорбция в сравнение с частично и напълни кристалните сплави със същия състав. Показано е, че </w:t>
      </w:r>
      <w:r w:rsidR="00315E83" w:rsidRPr="00F939E2">
        <w:rPr>
          <w:b/>
        </w:rPr>
        <w:t>локалната атомна структура на стъклото е отговорна за подобрената водородна десорбция</w:t>
      </w:r>
      <w:r w:rsidR="00315E83">
        <w:t>, като температурата на водордна десорбция съвпада много точно с интервала на преохладената стопилка на сплавта</w:t>
      </w:r>
      <w:r w:rsidR="00315E83" w:rsidRPr="00A742C8">
        <w:t>.</w:t>
      </w:r>
      <w:r w:rsidRPr="00A742C8">
        <w:t xml:space="preserve"> </w:t>
      </w:r>
      <w:r w:rsidR="00F939E2" w:rsidRPr="00A742C8">
        <w:rPr>
          <w:b/>
        </w:rPr>
        <w:t>(</w:t>
      </w:r>
      <w:r w:rsidR="00F939E2" w:rsidRPr="00A742C8">
        <w:rPr>
          <w:i/>
        </w:rPr>
        <w:t>Работ</w:t>
      </w:r>
      <w:r w:rsidR="00A742C8" w:rsidRPr="00A742C8">
        <w:rPr>
          <w:i/>
        </w:rPr>
        <w:t>а 117</w:t>
      </w:r>
      <w:r w:rsidR="00F939E2" w:rsidRPr="00A742C8">
        <w:rPr>
          <w:b/>
        </w:rPr>
        <w:t>)</w:t>
      </w:r>
      <w:r w:rsidR="00F939E2" w:rsidRPr="00A742C8">
        <w:rPr>
          <w:lang w:val="en-US"/>
        </w:rPr>
        <w:t>.</w:t>
      </w:r>
    </w:p>
    <w:p w:rsidR="00327DA9" w:rsidRPr="002803C9" w:rsidRDefault="00327DA9">
      <w:pPr>
        <w:spacing w:line="360" w:lineRule="auto"/>
        <w:jc w:val="both"/>
        <w:rPr>
          <w:sz w:val="16"/>
          <w:szCs w:val="16"/>
          <w:u w:val="single"/>
        </w:rPr>
      </w:pPr>
    </w:p>
    <w:p w:rsidR="00327DA9" w:rsidRPr="0067687A" w:rsidRDefault="00327DA9" w:rsidP="000F0526">
      <w:pPr>
        <w:spacing w:line="360" w:lineRule="auto"/>
        <w:jc w:val="both"/>
        <w:rPr>
          <w:b/>
          <w:lang w:val="en-US"/>
        </w:rPr>
      </w:pPr>
      <w:r>
        <w:rPr>
          <w:b/>
        </w:rPr>
        <w:t xml:space="preserve">Г. </w:t>
      </w:r>
      <w:r w:rsidRPr="000F0526">
        <w:rPr>
          <w:b/>
        </w:rPr>
        <w:t xml:space="preserve">Свойства на аморфни и нанокристални  сплави. Връзка </w:t>
      </w:r>
      <w:r w:rsidR="0067687A">
        <w:rPr>
          <w:b/>
          <w:lang w:val="en-US"/>
        </w:rPr>
        <w:t>“</w:t>
      </w:r>
      <w:r w:rsidRPr="000F0526">
        <w:rPr>
          <w:b/>
        </w:rPr>
        <w:t>микр</w:t>
      </w:r>
      <w:r>
        <w:rPr>
          <w:b/>
        </w:rPr>
        <w:t>о</w:t>
      </w:r>
      <w:r w:rsidRPr="000F0526">
        <w:rPr>
          <w:b/>
        </w:rPr>
        <w:t>структура</w:t>
      </w:r>
      <w:r w:rsidR="0067687A">
        <w:rPr>
          <w:b/>
          <w:lang w:val="en-US"/>
        </w:rPr>
        <w:t>-</w:t>
      </w:r>
      <w:r w:rsidRPr="000F0526">
        <w:rPr>
          <w:b/>
        </w:rPr>
        <w:t>свойства</w:t>
      </w:r>
      <w:r w:rsidR="0067687A">
        <w:rPr>
          <w:b/>
          <w:lang w:val="en-US"/>
        </w:rPr>
        <w:t>”</w:t>
      </w:r>
    </w:p>
    <w:p w:rsidR="00327DA9" w:rsidRDefault="00327DA9" w:rsidP="007F3C37">
      <w:pPr>
        <w:pStyle w:val="BodyText"/>
        <w:rPr>
          <w:bCs/>
          <w:lang w:eastAsia="bg-BG"/>
        </w:rPr>
      </w:pPr>
      <w:r>
        <w:rPr>
          <w:bCs/>
          <w:lang w:eastAsia="bg-BG"/>
        </w:rPr>
        <w:t>(</w:t>
      </w:r>
      <w:r w:rsidRPr="002E43B8">
        <w:rPr>
          <w:bCs/>
          <w:i/>
          <w:lang w:eastAsia="bg-BG"/>
        </w:rPr>
        <w:t>Работи:</w:t>
      </w:r>
      <w:r w:rsidR="005516C4">
        <w:rPr>
          <w:bCs/>
          <w:i/>
          <w:lang w:eastAsia="bg-BG"/>
        </w:rPr>
        <w:t xml:space="preserve"> </w:t>
      </w:r>
      <w:r>
        <w:rPr>
          <w:bCs/>
          <w:lang w:eastAsia="bg-BG"/>
        </w:rPr>
        <w:t>9,16-18,24,27,28,30,31,34,35,38-41,43,45,50,53,54,58-64,68,70,72,73,75,84,85,88,91, 98,101,</w:t>
      </w:r>
      <w:r w:rsidRPr="00A7719E">
        <w:rPr>
          <w:bCs/>
          <w:lang w:eastAsia="bg-BG"/>
        </w:rPr>
        <w:t>108</w:t>
      </w:r>
      <w:r w:rsidR="00A55F7F" w:rsidRPr="00A7719E">
        <w:rPr>
          <w:bCs/>
          <w:lang w:eastAsia="bg-BG"/>
        </w:rPr>
        <w:t>, 114, 120, 127, 141</w:t>
      </w:r>
      <w:r w:rsidR="005516C4">
        <w:rPr>
          <w:bCs/>
          <w:lang w:eastAsia="bg-BG"/>
        </w:rPr>
        <w:t>,148,160-162,167</w:t>
      </w:r>
      <w:r w:rsidRPr="00A7719E">
        <w:rPr>
          <w:bCs/>
          <w:lang w:eastAsia="bg-BG"/>
        </w:rPr>
        <w:t>)</w:t>
      </w:r>
    </w:p>
    <w:p w:rsidR="00327DA9" w:rsidRDefault="00327DA9" w:rsidP="007F3C37">
      <w:pPr>
        <w:spacing w:line="360" w:lineRule="auto"/>
        <w:ind w:firstLine="720"/>
        <w:jc w:val="both"/>
      </w:pPr>
      <w:r>
        <w:rPr>
          <w:bCs/>
        </w:rPr>
        <w:t xml:space="preserve">Изследвани са </w:t>
      </w:r>
      <w:r>
        <w:t xml:space="preserve">различни свойства </w:t>
      </w:r>
      <w:r w:rsidRPr="00F60665">
        <w:rPr>
          <w:b/>
        </w:rPr>
        <w:t>(химични, магнитни, механични) на синтезираните нанокристални и нанокристално-аморфни материали</w:t>
      </w:r>
      <w:r>
        <w:t xml:space="preserve">, които са сравнени с тези на аморфните и конвенционалните поликристални сплави със същия състав. Изследвана е </w:t>
      </w:r>
      <w:r w:rsidRPr="00F60665">
        <w:rPr>
          <w:b/>
        </w:rPr>
        <w:t>връзката между микроструктурата и свойствата</w:t>
      </w:r>
      <w:r>
        <w:t xml:space="preserve"> на тези материали. Ще се спра на някои доказани от нас по-интересни свойства на нанокристални материали, с важно практическо значение:</w:t>
      </w:r>
    </w:p>
    <w:p w:rsidR="00327DA9" w:rsidRDefault="00327DA9" w:rsidP="007F3C37">
      <w:pPr>
        <w:spacing w:line="360" w:lineRule="auto"/>
        <w:jc w:val="both"/>
      </w:pPr>
      <w:r>
        <w:t xml:space="preserve">а) </w:t>
      </w:r>
      <w:r w:rsidRPr="00DD1BFB">
        <w:rPr>
          <w:b/>
        </w:rPr>
        <w:t>Нанокристални Fe-(Cu,Nb)-Si-B сплави</w:t>
      </w:r>
      <w:r>
        <w:t xml:space="preserve">, състоящи се от </w:t>
      </w:r>
      <w:r>
        <w:sym w:font="Symbol" w:char="F061"/>
      </w:r>
      <w:r>
        <w:t xml:space="preserve">-Fe(Si) нанокристалити (10-20 nm) разположени в аморфна матрица, получени чрез контролирана кристализация от аморфно състояние, притежават </w:t>
      </w:r>
      <w:r w:rsidRPr="00F60665">
        <w:rPr>
          <w:b/>
        </w:rPr>
        <w:t>отлични меко магнитни свойства</w:t>
      </w:r>
      <w:r>
        <w:t>. Добавките от Cu и Nb понижават температурата на Curie (T</w:t>
      </w:r>
      <w:r>
        <w:rPr>
          <w:vertAlign w:val="subscript"/>
        </w:rPr>
        <w:t>C</w:t>
      </w:r>
      <w:r>
        <w:t>) на аморфните Fe-B-Si сплави с около 50-60 К. Добавянето на Cr за сметка на Si води до значително понижаване на Т</w:t>
      </w:r>
      <w:r>
        <w:rPr>
          <w:vertAlign w:val="subscript"/>
        </w:rPr>
        <w:t>C</w:t>
      </w:r>
      <w:r>
        <w:t xml:space="preserve"> в аморфните Fe-Si сплави. Eфектът е сравнен с тези при сплави на Fe основа, в които Cr замества Fe атоми. Измененията в намагнитването на насищане (</w:t>
      </w:r>
      <w:r>
        <w:sym w:font="Symbol" w:char="F073"/>
      </w:r>
      <w:r>
        <w:t>) при легиране с Cr са по-слабо изразени, отколкото промените в T</w:t>
      </w:r>
      <w:r>
        <w:rPr>
          <w:vertAlign w:val="subscript"/>
        </w:rPr>
        <w:t>C</w:t>
      </w:r>
      <w:r>
        <w:t>. Въведеният по електрохимичен път водород повишава температурата на Curie на Fe</w:t>
      </w:r>
      <w:r>
        <w:rPr>
          <w:vertAlign w:val="subscript"/>
        </w:rPr>
        <w:t>79</w:t>
      </w:r>
      <w:r>
        <w:t>B</w:t>
      </w:r>
      <w:r>
        <w:rPr>
          <w:vertAlign w:val="subscript"/>
        </w:rPr>
        <w:t>14</w:t>
      </w:r>
      <w:r>
        <w:t>Si</w:t>
      </w:r>
      <w:r>
        <w:rPr>
          <w:vertAlign w:val="subscript"/>
        </w:rPr>
        <w:t>7</w:t>
      </w:r>
      <w:r>
        <w:t xml:space="preserve"> метални стъкла. Зависимостта на T</w:t>
      </w:r>
      <w:r>
        <w:rPr>
          <w:vertAlign w:val="subscript"/>
        </w:rPr>
        <w:t>C</w:t>
      </w:r>
      <w:r>
        <w:t xml:space="preserve"> от количеството абсорбиран водород минава през максимум.</w:t>
      </w:r>
      <w:r w:rsidR="00484F33">
        <w:t xml:space="preserve"> (</w:t>
      </w:r>
      <w:r w:rsidR="00484F33" w:rsidRPr="00484F33">
        <w:rPr>
          <w:i/>
        </w:rPr>
        <w:t>основно в 17,24,29</w:t>
      </w:r>
      <w:r w:rsidR="00484F33">
        <w:t>)</w:t>
      </w:r>
    </w:p>
    <w:p w:rsidR="00327DA9" w:rsidRDefault="00327DA9" w:rsidP="007F3C37">
      <w:pPr>
        <w:spacing w:line="360" w:lineRule="auto"/>
        <w:jc w:val="both"/>
      </w:pPr>
      <w:r>
        <w:t xml:space="preserve">б) </w:t>
      </w:r>
      <w:r w:rsidRPr="00DD1BFB">
        <w:rPr>
          <w:b/>
        </w:rPr>
        <w:t xml:space="preserve">Нанокристални Fe-Nd-B сплави </w:t>
      </w:r>
      <w:r w:rsidRPr="00DD1BFB">
        <w:t xml:space="preserve">(100-500 nm), </w:t>
      </w:r>
      <w:r>
        <w:t xml:space="preserve">получени чрез бърза закалка от стопилка с подходяща скорост на охлаждане, проявяват </w:t>
      </w:r>
      <w:r w:rsidRPr="00F60665">
        <w:rPr>
          <w:b/>
        </w:rPr>
        <w:t>много добри постоянно магнитни свойства</w:t>
      </w:r>
      <w:r>
        <w:t>. При средна скорост на закалка (скорост на въртене на диска 10-15 m/s) се постига значителна анизотропия на сплавта без съществени загуби в коерцитивността</w:t>
      </w:r>
      <w:r w:rsidR="00484F33">
        <w:t xml:space="preserve"> (</w:t>
      </w:r>
      <w:r w:rsidR="00484F33" w:rsidRPr="00484F33">
        <w:rPr>
          <w:i/>
        </w:rPr>
        <w:t>работи 18,30</w:t>
      </w:r>
      <w:r w:rsidR="00484F33">
        <w:t>).</w:t>
      </w:r>
    </w:p>
    <w:p w:rsidR="00327DA9" w:rsidRDefault="00327DA9" w:rsidP="007F3C37">
      <w:pPr>
        <w:spacing w:line="360" w:lineRule="auto"/>
        <w:jc w:val="both"/>
      </w:pPr>
      <w:r>
        <w:t xml:space="preserve">в) </w:t>
      </w:r>
      <w:r w:rsidRPr="00DD1BFB">
        <w:rPr>
          <w:b/>
        </w:rPr>
        <w:t>Нанокристално-аморфни магнезиеви сплави</w:t>
      </w:r>
      <w:r>
        <w:t xml:space="preserve">, получени чрез бърза закалка или чрез контролирана кристализация на </w:t>
      </w:r>
      <w:r w:rsidRPr="00DD1BFB">
        <w:t>аморфни материали, показват по-висока микротвърдост в сравнение с аморфни и поликристални сплави, като твърдостта</w:t>
      </w:r>
      <w:r>
        <w:t xml:space="preserve"> зависи от размера на </w:t>
      </w:r>
      <w:r>
        <w:lastRenderedPageBreak/>
        <w:t xml:space="preserve">нанокристалитите. Установено бе повишаване на микротвърдостта до 50% с увеличаване на степента на кристалност </w:t>
      </w:r>
      <w:r>
        <w:sym w:font="Symbol" w:char="F061"/>
      </w:r>
      <w:r>
        <w:t xml:space="preserve"> от аморфно до около </w:t>
      </w:r>
      <w:r>
        <w:sym w:font="Symbol" w:char="F061"/>
      </w:r>
      <w:r>
        <w:sym w:font="Symbol" w:char="F0BB"/>
      </w:r>
      <w:r>
        <w:t xml:space="preserve">30%. Редуцирането на размера на </w:t>
      </w:r>
      <w:r>
        <w:sym w:font="Symbol" w:char="F061"/>
      </w:r>
      <w:r>
        <w:t>-Мg кристалити в частично кристализиралите сплави от 100 nm до 50 nm води до повишаване на H</w:t>
      </w:r>
      <w:r>
        <w:rPr>
          <w:vertAlign w:val="subscript"/>
        </w:rPr>
        <w:t>v</w:t>
      </w:r>
      <w:r>
        <w:t xml:space="preserve"> с около 10%. В заключение, показано е, че чрез бърза закалка, водеща до аморфни и нанокристални материали, могат да се синтезират магнезиеви сплави с подобрени механични свойства. </w:t>
      </w:r>
      <w:r w:rsidRPr="00F60665">
        <w:rPr>
          <w:b/>
        </w:rPr>
        <w:t>Нанокристалните Mg-Ni-Y сплави показват значително по-висока микротвърдост в сравнение с едрокристалните им аналози</w:t>
      </w:r>
      <w:r>
        <w:t>.</w:t>
      </w:r>
      <w:r w:rsidR="00484F33">
        <w:t xml:space="preserve"> (</w:t>
      </w:r>
      <w:r w:rsidR="00484F33" w:rsidRPr="00484F33">
        <w:rPr>
          <w:i/>
        </w:rPr>
        <w:t>работа 41</w:t>
      </w:r>
      <w:r w:rsidR="00484F33">
        <w:t>)</w:t>
      </w:r>
    </w:p>
    <w:p w:rsidR="00327DA9" w:rsidRPr="00B371D5" w:rsidRDefault="00327DA9" w:rsidP="007F3C37">
      <w:pPr>
        <w:spacing w:line="360" w:lineRule="auto"/>
        <w:jc w:val="both"/>
      </w:pPr>
      <w:r>
        <w:t xml:space="preserve">г) </w:t>
      </w:r>
      <w:r w:rsidRPr="00F60665">
        <w:rPr>
          <w:b/>
        </w:rPr>
        <w:t>Нанокристални циркониеви сплави (10-100 nm) показват по-висока устойчивост на високо-температурно окисление от съответните им аморфни аналози.</w:t>
      </w:r>
      <w:r>
        <w:t xml:space="preserve"> Нанокристалното състояние, локалната структура на което е по-плътно опакована и подредена в сравнение с аморфната фаза, но има голяма обемна част нанокристалитни граници, показва </w:t>
      </w:r>
      <w:r w:rsidRPr="00B371D5">
        <w:t xml:space="preserve">поведение на окисление подобно на това на равновесната поликристална и се различава значително от кинетиката на окисление на аморфната сплав. </w:t>
      </w:r>
    </w:p>
    <w:p w:rsidR="00327DA9" w:rsidRPr="00B371D5" w:rsidRDefault="00327DA9" w:rsidP="007F3C37">
      <w:pPr>
        <w:spacing w:line="360" w:lineRule="auto"/>
        <w:jc w:val="both"/>
      </w:pPr>
      <w:r w:rsidRPr="00B371D5">
        <w:t xml:space="preserve">д) Аморфни и нанокристални магнезиеви сплави (100 nm) притежават </w:t>
      </w:r>
      <w:r w:rsidRPr="00F60665">
        <w:rPr>
          <w:b/>
        </w:rPr>
        <w:t xml:space="preserve">значително по-висока корозионна устойчивост </w:t>
      </w:r>
      <w:r w:rsidRPr="00B371D5">
        <w:t>в сравнение с поликристални сплави със същия състав.</w:t>
      </w:r>
    </w:p>
    <w:p w:rsidR="00327DA9" w:rsidRDefault="00327DA9" w:rsidP="007F3C37">
      <w:pPr>
        <w:spacing w:line="360" w:lineRule="auto"/>
        <w:jc w:val="both"/>
        <w:rPr>
          <w:b/>
          <w:lang w:val="en-US"/>
        </w:rPr>
      </w:pPr>
      <w:r w:rsidRPr="00B371D5">
        <w:t xml:space="preserve">е) </w:t>
      </w:r>
      <w:r>
        <w:t xml:space="preserve">На базата на систематични комплексни изследвания са установени зависимости на </w:t>
      </w:r>
      <w:r w:rsidRPr="00B371D5">
        <w:t>термодинамична стабилност</w:t>
      </w:r>
      <w:r>
        <w:t xml:space="preserve"> на водорода, кинетика на водородна сорбция, капацитета на водородно съхранение, стабилност при електрохимично заряд/разрядно циклиране от състава и микроструктурата на голям брой аморфни и наноструктурирани сплави</w:t>
      </w:r>
      <w:r w:rsidRPr="00F60665">
        <w:t xml:space="preserve">. Тези резултати, имащи реално практическо значение, са станали основа за </w:t>
      </w:r>
      <w:r w:rsidRPr="00F60665">
        <w:rPr>
          <w:b/>
        </w:rPr>
        <w:t>разработването на полезни модели на водороден абсорбер и метал-хидридна акумулаторна батерия</w:t>
      </w:r>
      <w:r>
        <w:rPr>
          <w:b/>
        </w:rPr>
        <w:t>, позволяващи изпитване на синтезираните от нас материали за водородно съхранение в реални условия на експлоатация</w:t>
      </w:r>
      <w:r w:rsidRPr="00F60665">
        <w:rPr>
          <w:b/>
        </w:rPr>
        <w:t xml:space="preserve">. </w:t>
      </w:r>
    </w:p>
    <w:p w:rsidR="00DD4FCF" w:rsidRDefault="00A55F7F" w:rsidP="007F3C37">
      <w:pPr>
        <w:spacing w:line="360" w:lineRule="auto"/>
        <w:jc w:val="both"/>
      </w:pPr>
      <w:r w:rsidRPr="00A55F7F">
        <w:t>ж)</w:t>
      </w:r>
      <w:r w:rsidR="00734BD8" w:rsidRPr="00734BD8">
        <w:t xml:space="preserve"> </w:t>
      </w:r>
      <w:r w:rsidR="00690DF8">
        <w:t>Доказано е</w:t>
      </w:r>
      <w:r w:rsidR="00734BD8" w:rsidRPr="00734BD8">
        <w:t xml:space="preserve">, че комбинацията от </w:t>
      </w:r>
      <w:r w:rsidR="009C752B">
        <w:t>измервания</w:t>
      </w:r>
      <w:r w:rsidR="00470301">
        <w:t xml:space="preserve"> на термичното поведение и</w:t>
      </w:r>
      <w:r w:rsidR="00734BD8" w:rsidRPr="00734BD8">
        <w:t xml:space="preserve"> на вискозитета около </w:t>
      </w:r>
      <w:r w:rsidR="00690DF8">
        <w:t xml:space="preserve">температурата на застъкляване </w:t>
      </w:r>
      <w:r w:rsidR="00734BD8" w:rsidRPr="00734BD8">
        <w:t xml:space="preserve">Tg осигурява </w:t>
      </w:r>
      <w:r w:rsidR="00734BD8" w:rsidRPr="00992B7D">
        <w:rPr>
          <w:b/>
        </w:rPr>
        <w:t>ценна информация за способността за образуване на стъкл</w:t>
      </w:r>
      <w:r w:rsidR="009C752B" w:rsidRPr="00992B7D">
        <w:rPr>
          <w:b/>
        </w:rPr>
        <w:t>а</w:t>
      </w:r>
      <w:r w:rsidR="00734BD8" w:rsidRPr="00992B7D">
        <w:rPr>
          <w:b/>
        </w:rPr>
        <w:t xml:space="preserve"> и термичната стабилност на многокомпонентните метални сплави</w:t>
      </w:r>
      <w:r w:rsidR="00690DF8" w:rsidRPr="00992B7D">
        <w:rPr>
          <w:b/>
        </w:rPr>
        <w:t xml:space="preserve"> на Zr основа</w:t>
      </w:r>
      <w:r w:rsidR="00734BD8" w:rsidRPr="00734BD8">
        <w:t>.</w:t>
      </w:r>
    </w:p>
    <w:p w:rsidR="00734BD8" w:rsidRPr="000B33F1" w:rsidRDefault="00734BD8" w:rsidP="007F3C37">
      <w:pPr>
        <w:spacing w:line="360" w:lineRule="auto"/>
        <w:jc w:val="both"/>
        <w:rPr>
          <w:sz w:val="16"/>
          <w:szCs w:val="16"/>
        </w:rPr>
      </w:pPr>
    </w:p>
    <w:p w:rsidR="00DD4FCF" w:rsidRDefault="00DD4FCF" w:rsidP="00DD4FCF">
      <w:pPr>
        <w:spacing w:line="480" w:lineRule="auto"/>
        <w:jc w:val="both"/>
        <w:rPr>
          <w:b/>
        </w:rPr>
      </w:pPr>
      <w:r>
        <w:rPr>
          <w:b/>
        </w:rPr>
        <w:t>Д. Синтез и свойства на мезо- и нанопорьозни материали</w:t>
      </w:r>
    </w:p>
    <w:p w:rsidR="00DD4FCF" w:rsidRPr="00DD4FCF" w:rsidRDefault="00DD4FCF" w:rsidP="00DD4FCF">
      <w:pPr>
        <w:spacing w:line="480" w:lineRule="auto"/>
        <w:jc w:val="both"/>
      </w:pPr>
      <w:r w:rsidRPr="00DD4FCF">
        <w:rPr>
          <w:lang w:val="en-US"/>
        </w:rPr>
        <w:t>(</w:t>
      </w:r>
      <w:r w:rsidRPr="00DD4FCF">
        <w:rPr>
          <w:i/>
        </w:rPr>
        <w:t>Работи</w:t>
      </w:r>
      <w:r w:rsidRPr="00A7719E">
        <w:rPr>
          <w:i/>
        </w:rPr>
        <w:t>:</w:t>
      </w:r>
      <w:r w:rsidRPr="00A7719E">
        <w:t xml:space="preserve"> 112, 122, 129, 130, 132, 135, 137, 140, 14</w:t>
      </w:r>
      <w:r w:rsidR="00B572B5">
        <w:t>4</w:t>
      </w:r>
      <w:r w:rsidRPr="00A7719E">
        <w:t>, 14</w:t>
      </w:r>
      <w:r w:rsidR="00B572B5">
        <w:t>5</w:t>
      </w:r>
      <w:r w:rsidRPr="00A7719E">
        <w:t>, 14</w:t>
      </w:r>
      <w:r w:rsidR="00B572B5">
        <w:t>6</w:t>
      </w:r>
      <w:r w:rsidR="005516C4">
        <w:t>,156,153,157,167,</w:t>
      </w:r>
      <w:r w:rsidR="00BC1AD6">
        <w:rPr>
          <w:lang w:val="en-US"/>
        </w:rPr>
        <w:t>170,</w:t>
      </w:r>
      <w:r w:rsidR="005516C4">
        <w:t>173</w:t>
      </w:r>
      <w:r w:rsidRPr="00A7719E">
        <w:t>)</w:t>
      </w:r>
    </w:p>
    <w:p w:rsidR="00DD4FCF" w:rsidRDefault="00DD4FCF" w:rsidP="00DD4FCF">
      <w:pPr>
        <w:spacing w:line="360" w:lineRule="auto"/>
        <w:jc w:val="both"/>
      </w:pPr>
      <w:r w:rsidRPr="00F642BB">
        <w:t xml:space="preserve">През последните 5-6 години </w:t>
      </w:r>
      <w:r>
        <w:t xml:space="preserve">в групата под мое научно ръководство бе развита нова тематика посветена на получаването на микро-, мезо- и нанопорьозни метални структури чрез селективно химично и електрохимично разтваряне на </w:t>
      </w:r>
      <w:r w:rsidR="005667CE">
        <w:t>аморфни и нанокристални сплави</w:t>
      </w:r>
      <w:r>
        <w:t xml:space="preserve">. </w:t>
      </w:r>
      <w:r w:rsidRPr="005667CE">
        <w:rPr>
          <w:b/>
        </w:rPr>
        <w:t xml:space="preserve">Нашите работи в тази област са едни от първите в световната литература, които </w:t>
      </w:r>
      <w:r w:rsidRPr="005667CE">
        <w:rPr>
          <w:b/>
        </w:rPr>
        <w:lastRenderedPageBreak/>
        <w:t>експлоатират идеята за използването на метални стъкла (аморфни метални сплави) като прекурсори за получаване на тези важни за практиката порьозни материали</w:t>
      </w:r>
      <w:r>
        <w:t xml:space="preserve"> (с приложения в електроди, катализатори, филтри). Основни  предимства на металните стъкла като прекурсори са тяхната химическа еднородност, липса на дефекти, както и възможност за широко вариране на състава определящ различна порьозна структура.</w:t>
      </w:r>
    </w:p>
    <w:p w:rsidR="00DD4FCF" w:rsidRDefault="00DD4FCF" w:rsidP="00DD4FCF">
      <w:pPr>
        <w:spacing w:line="360" w:lineRule="auto"/>
        <w:jc w:val="both"/>
      </w:pPr>
      <w:r>
        <w:t>Изследвани са и порьозни материали на въглеродна основа, характеризиращи се със силно развита повърхност и атрактивни каталитични свойства.</w:t>
      </w:r>
    </w:p>
    <w:p w:rsidR="00DD4FCF" w:rsidRPr="002803C9" w:rsidRDefault="00DD4FCF" w:rsidP="00DD4FCF">
      <w:pPr>
        <w:spacing w:line="360" w:lineRule="auto"/>
        <w:jc w:val="both"/>
        <w:rPr>
          <w:sz w:val="16"/>
          <w:szCs w:val="16"/>
        </w:rPr>
      </w:pPr>
    </w:p>
    <w:p w:rsidR="00DD4FCF" w:rsidRDefault="00DD4FCF" w:rsidP="00DD4FCF">
      <w:pPr>
        <w:spacing w:line="360" w:lineRule="auto"/>
        <w:jc w:val="both"/>
      </w:pPr>
      <w:r w:rsidRPr="00930224">
        <w:rPr>
          <w:b/>
        </w:rPr>
        <w:t>По-важни приноси</w:t>
      </w:r>
      <w:r>
        <w:t>:</w:t>
      </w:r>
    </w:p>
    <w:p w:rsidR="00B776E3" w:rsidRDefault="00DD4FCF" w:rsidP="00DD4FCF">
      <w:pPr>
        <w:spacing w:line="360" w:lineRule="auto"/>
        <w:jc w:val="both"/>
      </w:pPr>
      <w:r>
        <w:t>а</w:t>
      </w:r>
      <w:r w:rsidRPr="00410C5A">
        <w:t>)</w:t>
      </w:r>
      <w:r w:rsidR="004E4501">
        <w:t xml:space="preserve"> Получени са </w:t>
      </w:r>
      <w:r w:rsidR="004E4501" w:rsidRPr="005667CE">
        <w:rPr>
          <w:b/>
        </w:rPr>
        <w:t>тримерни микро</w:t>
      </w:r>
      <w:r w:rsidR="00FD6F37">
        <w:rPr>
          <w:b/>
        </w:rPr>
        <w:t>- и нано</w:t>
      </w:r>
      <w:r w:rsidR="004E4501" w:rsidRPr="005667CE">
        <w:rPr>
          <w:b/>
        </w:rPr>
        <w:t>порьозни структури</w:t>
      </w:r>
      <w:r w:rsidR="004E4501">
        <w:t xml:space="preserve"> чрез </w:t>
      </w:r>
      <w:r w:rsidR="004E4501" w:rsidRPr="004E4501">
        <w:t>електрохимично селективно разтваряне на аморфни и нанокристални сплави</w:t>
      </w:r>
      <w:r w:rsidR="00FD6F37">
        <w:t xml:space="preserve"> на </w:t>
      </w:r>
      <w:r w:rsidR="00FD6F37" w:rsidRPr="00930224">
        <w:t>Zr</w:t>
      </w:r>
      <w:r w:rsidR="00FD6F37">
        <w:t xml:space="preserve"> основа</w:t>
      </w:r>
      <w:r w:rsidR="004E4501" w:rsidRPr="004E4501">
        <w:t xml:space="preserve">. </w:t>
      </w:r>
      <w:r w:rsidR="00B776E3" w:rsidRPr="00192B4A">
        <w:rPr>
          <w:b/>
        </w:rPr>
        <w:t xml:space="preserve">Предложен е </w:t>
      </w:r>
      <w:r w:rsidR="004E4501" w:rsidRPr="00192B4A">
        <w:rPr>
          <w:b/>
        </w:rPr>
        <w:t>механиз</w:t>
      </w:r>
      <w:r w:rsidR="00B776E3" w:rsidRPr="00192B4A">
        <w:rPr>
          <w:b/>
        </w:rPr>
        <w:t>ъ</w:t>
      </w:r>
      <w:r w:rsidR="004E4501" w:rsidRPr="00192B4A">
        <w:rPr>
          <w:b/>
        </w:rPr>
        <w:t>м</w:t>
      </w:r>
      <w:r w:rsidR="00B776E3" w:rsidRPr="00192B4A">
        <w:rPr>
          <w:b/>
        </w:rPr>
        <w:t xml:space="preserve"> на с</w:t>
      </w:r>
      <w:r w:rsidR="004E4501" w:rsidRPr="00192B4A">
        <w:rPr>
          <w:b/>
        </w:rPr>
        <w:t>елективно разтваряне както в аморфните, така и в нанокристалните сплави</w:t>
      </w:r>
      <w:r w:rsidR="00B776E3">
        <w:t>:</w:t>
      </w:r>
      <w:r w:rsidR="004E4501" w:rsidRPr="004E4501">
        <w:t xml:space="preserve"> </w:t>
      </w:r>
      <w:r w:rsidR="00B776E3">
        <w:t>първоначално се</w:t>
      </w:r>
      <w:r w:rsidR="004E4501" w:rsidRPr="004E4501">
        <w:t xml:space="preserve"> образува</w:t>
      </w:r>
      <w:r w:rsidR="00B776E3">
        <w:t>т</w:t>
      </w:r>
      <w:r w:rsidR="004E4501" w:rsidRPr="004E4501">
        <w:t xml:space="preserve"> частично разтворени зони, </w:t>
      </w:r>
      <w:r w:rsidR="00B776E3">
        <w:t>които впоследствие „</w:t>
      </w:r>
      <w:r w:rsidR="005667CE">
        <w:t>на</w:t>
      </w:r>
      <w:r w:rsidR="00B776E3">
        <w:t>раст</w:t>
      </w:r>
      <w:r w:rsidR="005667CE">
        <w:t>ват</w:t>
      </w:r>
      <w:r w:rsidR="00B776E3">
        <w:t>“ със с</w:t>
      </w:r>
      <w:r w:rsidR="004E4501" w:rsidRPr="004E4501">
        <w:t xml:space="preserve">корост </w:t>
      </w:r>
      <w:r w:rsidR="000B33F1">
        <w:t>~</w:t>
      </w:r>
      <w:r w:rsidR="004E4501" w:rsidRPr="004E4501">
        <w:t xml:space="preserve">200 nm/s </w:t>
      </w:r>
      <w:r w:rsidR="00B776E3">
        <w:t xml:space="preserve">(скоростта </w:t>
      </w:r>
      <w:r w:rsidR="004E4501" w:rsidRPr="004E4501">
        <w:t>за аморфната сплав е по-ниска от тази за нанокристалния материал</w:t>
      </w:r>
      <w:r w:rsidR="00B776E3">
        <w:t>)</w:t>
      </w:r>
      <w:r w:rsidR="004E4501" w:rsidRPr="004E4501">
        <w:t xml:space="preserve">. </w:t>
      </w:r>
      <w:r w:rsidR="00123130">
        <w:t>Установено е, че п</w:t>
      </w:r>
      <w:r w:rsidR="004E4501" w:rsidRPr="004E4501">
        <w:t>роцесът на о</w:t>
      </w:r>
      <w:r w:rsidR="005667CE">
        <w:t>порозяване</w:t>
      </w:r>
      <w:r w:rsidR="004E4501" w:rsidRPr="004E4501">
        <w:t xml:space="preserve"> се развива с еднаква скорост в три измерения, ясна индикация за </w:t>
      </w:r>
      <w:r w:rsidR="004E4501" w:rsidRPr="00675C50">
        <w:rPr>
          <w:b/>
        </w:rPr>
        <w:t>повърхностно контролирана реакция</w:t>
      </w:r>
      <w:r w:rsidR="004E4501" w:rsidRPr="004E4501">
        <w:t>.</w:t>
      </w:r>
    </w:p>
    <w:p w:rsidR="00FD6F37" w:rsidRPr="00410C5A" w:rsidRDefault="00FD6F37" w:rsidP="00FD6F37">
      <w:pPr>
        <w:spacing w:line="360" w:lineRule="auto"/>
        <w:jc w:val="both"/>
      </w:pPr>
      <w:r>
        <w:t>Установено е</w:t>
      </w:r>
      <w:r w:rsidRPr="00930224">
        <w:t>, че наличието на метали, разтварящ</w:t>
      </w:r>
      <w:r>
        <w:t>и</w:t>
      </w:r>
      <w:r w:rsidRPr="00930224">
        <w:t xml:space="preserve"> </w:t>
      </w:r>
      <w:r>
        <w:t xml:space="preserve">се </w:t>
      </w:r>
      <w:r w:rsidRPr="00930224">
        <w:t xml:space="preserve">много по-лесно от останалите </w:t>
      </w:r>
      <w:r>
        <w:t>компоненти</w:t>
      </w:r>
      <w:r w:rsidRPr="00930224">
        <w:t xml:space="preserve"> на сплавта има значителен ефект върху динамиката на процесите на атомен транспорт и кристализация и по този начин определя крайната микроструктура на пор</w:t>
      </w:r>
      <w:r>
        <w:t>ьозния</w:t>
      </w:r>
      <w:r w:rsidRPr="00930224">
        <w:t xml:space="preserve"> материал.</w:t>
      </w:r>
    </w:p>
    <w:p w:rsidR="00DD4FCF" w:rsidRDefault="00B776E3" w:rsidP="00DD4FCF">
      <w:pPr>
        <w:spacing w:line="360" w:lineRule="auto"/>
        <w:jc w:val="both"/>
      </w:pPr>
      <w:r>
        <w:t xml:space="preserve">б) Установена е </w:t>
      </w:r>
      <w:r w:rsidRPr="00AD3CA8">
        <w:rPr>
          <w:b/>
        </w:rPr>
        <w:t>подобрена е</w:t>
      </w:r>
      <w:r w:rsidR="005667CE" w:rsidRPr="00AD3CA8">
        <w:rPr>
          <w:b/>
        </w:rPr>
        <w:t>л</w:t>
      </w:r>
      <w:r w:rsidR="004E4501" w:rsidRPr="00AD3CA8">
        <w:rPr>
          <w:b/>
        </w:rPr>
        <w:t xml:space="preserve">ектрокалитичната активност по отношение на </w:t>
      </w:r>
      <w:r w:rsidRPr="00AD3CA8">
        <w:rPr>
          <w:b/>
        </w:rPr>
        <w:t>водордната реакция</w:t>
      </w:r>
      <w:r>
        <w:t xml:space="preserve"> (</w:t>
      </w:r>
      <w:r w:rsidR="004E4501" w:rsidRPr="004E4501">
        <w:t>HER</w:t>
      </w:r>
      <w:r>
        <w:t>)</w:t>
      </w:r>
      <w:r w:rsidR="004E4501" w:rsidRPr="004E4501">
        <w:t xml:space="preserve"> на аморфните и нанокристалните ленти след селективно разтваряне в сравнение с </w:t>
      </w:r>
      <w:r>
        <w:t>изходните амо</w:t>
      </w:r>
      <w:r w:rsidR="005667CE">
        <w:t>р</w:t>
      </w:r>
      <w:r>
        <w:t>фни сплави</w:t>
      </w:r>
      <w:r w:rsidR="004E4501" w:rsidRPr="004E4501">
        <w:t>.</w:t>
      </w:r>
    </w:p>
    <w:p w:rsidR="008B630A" w:rsidRDefault="008B630A" w:rsidP="008B630A">
      <w:pPr>
        <w:spacing w:line="360" w:lineRule="auto"/>
        <w:jc w:val="both"/>
        <w:rPr>
          <w:lang w:val="en-US"/>
        </w:rPr>
      </w:pPr>
      <w:r>
        <w:t>в) Мезо-/макропорьозн</w:t>
      </w:r>
      <w:r w:rsidR="00D64E24">
        <w:t>и</w:t>
      </w:r>
      <w:r>
        <w:t xml:space="preserve"> NiO/g-C3N4 </w:t>
      </w:r>
      <w:r w:rsidR="00C72BB8">
        <w:t xml:space="preserve">и </w:t>
      </w:r>
      <w:r w:rsidR="00C72BB8">
        <w:rPr>
          <w:lang w:val="en-US"/>
        </w:rPr>
        <w:t>Cu</w:t>
      </w:r>
      <w:r w:rsidR="00C72BB8">
        <w:t xml:space="preserve">O/g-C3N4 </w:t>
      </w:r>
      <w:r>
        <w:t>хетероструктур</w:t>
      </w:r>
      <w:r w:rsidR="00C72BB8">
        <w:t>и</w:t>
      </w:r>
      <w:r>
        <w:t xml:space="preserve"> </w:t>
      </w:r>
      <w:r w:rsidR="00D64E24">
        <w:t>са</w:t>
      </w:r>
      <w:r>
        <w:t xml:space="preserve"> успешно синтезиран</w:t>
      </w:r>
      <w:r w:rsidR="00D64E24">
        <w:t>и</w:t>
      </w:r>
      <w:r>
        <w:t xml:space="preserve"> чрез повърхностно амонячно-индуциран синтетичен подход. Полученият хибриден материал показва повишена фотокаталитична активност в сравнение с чистия NiO и g-C3N4 при разграждането на </w:t>
      </w:r>
      <w:r w:rsidR="006D6A61">
        <w:t>органични замърсители</w:t>
      </w:r>
      <w:r>
        <w:t xml:space="preserve"> при</w:t>
      </w:r>
      <w:r w:rsidR="006D6A61">
        <w:t xml:space="preserve"> облъчване с </w:t>
      </w:r>
      <w:r>
        <w:t xml:space="preserve">видима светлина. Установено е, че това се дължи главно на подходящата </w:t>
      </w:r>
      <w:r w:rsidR="00A2118C">
        <w:t xml:space="preserve">микроструктура на порьозния хибриден материал </w:t>
      </w:r>
      <w:r>
        <w:t xml:space="preserve">и по-ниска рекомбинационна ефективност на фотоиндуцираните електрони двойки. </w:t>
      </w:r>
      <w:r w:rsidR="00632618">
        <w:t>Предложено</w:t>
      </w:r>
      <w:r>
        <w:t xml:space="preserve"> е нов</w:t>
      </w:r>
      <w:r w:rsidR="00632618">
        <w:t>о</w:t>
      </w:r>
      <w:r>
        <w:t xml:space="preserve"> </w:t>
      </w:r>
      <w:r w:rsidR="00632618">
        <w:t>разбиране</w:t>
      </w:r>
      <w:r>
        <w:t xml:space="preserve"> </w:t>
      </w:r>
      <w:r w:rsidR="00632618">
        <w:t>на</w:t>
      </w:r>
      <w:r>
        <w:t xml:space="preserve"> </w:t>
      </w:r>
      <w:r w:rsidR="00632618">
        <w:t>микроструктурата на</w:t>
      </w:r>
      <w:r>
        <w:t xml:space="preserve"> 3D композитен фотокат</w:t>
      </w:r>
      <w:r w:rsidR="00632618">
        <w:t>а</w:t>
      </w:r>
      <w:r>
        <w:t>лизатор</w:t>
      </w:r>
      <w:r w:rsidR="00632618">
        <w:t xml:space="preserve"> с</w:t>
      </w:r>
      <w:r>
        <w:t xml:space="preserve"> голям потенциал в областта на деградацията на органични замърсители.</w:t>
      </w:r>
    </w:p>
    <w:p w:rsidR="00566207" w:rsidRPr="00566207" w:rsidRDefault="00566207" w:rsidP="008B630A">
      <w:pPr>
        <w:spacing w:line="360" w:lineRule="auto"/>
        <w:jc w:val="both"/>
      </w:pPr>
      <w:r>
        <w:t xml:space="preserve">Синтезирани и </w:t>
      </w:r>
      <w:proofErr w:type="spellStart"/>
      <w:r>
        <w:t>характаризирани</w:t>
      </w:r>
      <w:proofErr w:type="spellEnd"/>
      <w:r>
        <w:t xml:space="preserve"> са също ефективни </w:t>
      </w:r>
      <w:proofErr w:type="spellStart"/>
      <w:r>
        <w:t>мезопорьозни</w:t>
      </w:r>
      <w:proofErr w:type="spellEnd"/>
      <w:r>
        <w:t xml:space="preserve"> </w:t>
      </w:r>
      <w:proofErr w:type="spellStart"/>
      <w:r w:rsidR="00163B6A">
        <w:rPr>
          <w:lang w:val="en-US"/>
        </w:rPr>
        <w:t>CuO</w:t>
      </w:r>
      <w:proofErr w:type="spellEnd"/>
      <w:r w:rsidR="00163B6A">
        <w:rPr>
          <w:lang w:val="en-US"/>
        </w:rPr>
        <w:t>/Cu(OH)</w:t>
      </w:r>
      <w:r w:rsidR="00163B6A" w:rsidRPr="00163B6A">
        <w:rPr>
          <w:vertAlign w:val="subscript"/>
          <w:lang w:val="en-US"/>
        </w:rPr>
        <w:t>2</w:t>
      </w:r>
      <w:r w:rsidR="00163B6A">
        <w:t xml:space="preserve"> </w:t>
      </w:r>
      <w:r>
        <w:t xml:space="preserve">катализатори за термично разлагане на </w:t>
      </w:r>
      <w:proofErr w:type="spellStart"/>
      <w:r>
        <w:t>аномиев</w:t>
      </w:r>
      <w:proofErr w:type="spellEnd"/>
      <w:r>
        <w:t xml:space="preserve"> </w:t>
      </w:r>
      <w:proofErr w:type="spellStart"/>
      <w:r>
        <w:t>перхлорат</w:t>
      </w:r>
      <w:proofErr w:type="spellEnd"/>
      <w:r>
        <w:rPr>
          <w:lang w:val="en-US"/>
        </w:rPr>
        <w:t>.</w:t>
      </w:r>
      <w:r>
        <w:t xml:space="preserve"> </w:t>
      </w:r>
    </w:p>
    <w:p w:rsidR="00566207" w:rsidRPr="00566207" w:rsidRDefault="00566207" w:rsidP="00DD4FCF">
      <w:pPr>
        <w:spacing w:line="480" w:lineRule="auto"/>
        <w:jc w:val="both"/>
        <w:rPr>
          <w:b/>
          <w:sz w:val="16"/>
          <w:szCs w:val="16"/>
          <w:lang w:val="en-US"/>
        </w:rPr>
      </w:pPr>
    </w:p>
    <w:p w:rsidR="00DD4FCF" w:rsidRPr="004E6CE6" w:rsidRDefault="00DD4FCF" w:rsidP="00DD4FCF">
      <w:pPr>
        <w:spacing w:line="480" w:lineRule="auto"/>
        <w:jc w:val="both"/>
        <w:rPr>
          <w:b/>
        </w:rPr>
      </w:pPr>
      <w:r w:rsidRPr="004E6CE6">
        <w:rPr>
          <w:b/>
        </w:rPr>
        <w:t>Е. Комплекси на включване на основата на циклодекстрини и нишестета</w:t>
      </w:r>
    </w:p>
    <w:p w:rsidR="00DD4FCF" w:rsidRDefault="00DD4FCF" w:rsidP="00DD4FCF">
      <w:pPr>
        <w:spacing w:line="480" w:lineRule="auto"/>
        <w:jc w:val="both"/>
      </w:pPr>
      <w:r>
        <w:lastRenderedPageBreak/>
        <w:t>(</w:t>
      </w:r>
      <w:r w:rsidRPr="00A7719E">
        <w:rPr>
          <w:i/>
        </w:rPr>
        <w:t>Работи</w:t>
      </w:r>
      <w:r w:rsidRPr="00A7719E">
        <w:t>: 124, 126, 128, 136, 138, 139</w:t>
      </w:r>
      <w:r w:rsidR="002803C9">
        <w:t>,152,156,159,171</w:t>
      </w:r>
      <w:r w:rsidRPr="00A7719E">
        <w:t>)</w:t>
      </w:r>
    </w:p>
    <w:p w:rsidR="00DD4FCF" w:rsidRPr="00EF4B14" w:rsidRDefault="00DD4FCF" w:rsidP="00DD4FCF">
      <w:pPr>
        <w:spacing w:line="360" w:lineRule="auto"/>
        <w:jc w:val="both"/>
        <w:rPr>
          <w:lang w:val="en-US"/>
        </w:rPr>
      </w:pPr>
      <w:r>
        <w:t xml:space="preserve">Изучена е </w:t>
      </w:r>
      <w:proofErr w:type="spellStart"/>
      <w:r w:rsidRPr="00EF4B14">
        <w:rPr>
          <w:lang w:val="en-US"/>
        </w:rPr>
        <w:t>възможността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за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създаване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нов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тип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пено</w:t>
      </w:r>
      <w:r>
        <w:t>образуватели</w:t>
      </w:r>
      <w:proofErr w:type="spellEnd"/>
      <w:r w:rsidRPr="00EF4B14">
        <w:rPr>
          <w:lang w:val="en-US"/>
        </w:rPr>
        <w:t xml:space="preserve">, </w:t>
      </w:r>
      <w:proofErr w:type="spellStart"/>
      <w:r w:rsidRPr="00EF4B14">
        <w:rPr>
          <w:lang w:val="en-US"/>
        </w:rPr>
        <w:t>базирани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</w:t>
      </w:r>
      <w:proofErr w:type="spellEnd"/>
      <w:r w:rsidRPr="00EF4B14">
        <w:rPr>
          <w:lang w:val="en-US"/>
        </w:rPr>
        <w:t xml:space="preserve"> </w:t>
      </w:r>
      <w:proofErr w:type="spellStart"/>
      <w:r>
        <w:t>клатрати</w:t>
      </w:r>
      <w:proofErr w:type="spellEnd"/>
      <w:r>
        <w:t xml:space="preserve"> от типа „</w:t>
      </w:r>
      <w:proofErr w:type="spellStart"/>
      <w:r w:rsidRPr="00EF4B14">
        <w:rPr>
          <w:lang w:val="en-US"/>
        </w:rPr>
        <w:t>циклодекстрини</w:t>
      </w:r>
      <w:proofErr w:type="spellEnd"/>
      <w:r>
        <w:rPr>
          <w:lang w:val="en-US"/>
        </w:rPr>
        <w:t>-</w:t>
      </w:r>
      <w:r>
        <w:t>газ“ и „нишесте-газ“</w:t>
      </w:r>
      <w:r w:rsidRPr="00EF4B14">
        <w:rPr>
          <w:lang w:val="en-US"/>
        </w:rPr>
        <w:t xml:space="preserve">, </w:t>
      </w:r>
      <w:proofErr w:type="spellStart"/>
      <w:r w:rsidRPr="00EF4B14">
        <w:rPr>
          <w:lang w:val="en-US"/>
        </w:rPr>
        <w:t>които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са</w:t>
      </w:r>
      <w:proofErr w:type="spellEnd"/>
      <w:r w:rsidRPr="00EF4B14">
        <w:rPr>
          <w:lang w:val="en-US"/>
        </w:rPr>
        <w:t xml:space="preserve"> </w:t>
      </w:r>
      <w:r>
        <w:t>стабилни</w:t>
      </w:r>
      <w:r w:rsidRPr="00EF4B14">
        <w:rPr>
          <w:lang w:val="en-US"/>
        </w:rPr>
        <w:t xml:space="preserve"> </w:t>
      </w:r>
      <w:r>
        <w:t>при стайна температура</w:t>
      </w:r>
      <w:r w:rsidRPr="00EF4B14">
        <w:rPr>
          <w:lang w:val="en-US"/>
        </w:rPr>
        <w:t>.</w:t>
      </w:r>
    </w:p>
    <w:p w:rsidR="00D64E24" w:rsidRDefault="00DD4FCF" w:rsidP="00DD4FCF">
      <w:pPr>
        <w:spacing w:line="360" w:lineRule="auto"/>
        <w:jc w:val="both"/>
      </w:pPr>
      <w:proofErr w:type="spellStart"/>
      <w:proofErr w:type="gramStart"/>
      <w:r w:rsidRPr="00EF4B14">
        <w:rPr>
          <w:lang w:val="en-US"/>
        </w:rPr>
        <w:t>Един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от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проблемите</w:t>
      </w:r>
      <w:proofErr w:type="spellEnd"/>
      <w:r w:rsidRPr="00EF4B14">
        <w:rPr>
          <w:lang w:val="en-US"/>
        </w:rPr>
        <w:t xml:space="preserve"> </w:t>
      </w:r>
      <w:r>
        <w:t xml:space="preserve">при получаването на </w:t>
      </w:r>
      <w:proofErr w:type="spellStart"/>
      <w:r w:rsidRPr="00EF4B14">
        <w:rPr>
          <w:lang w:val="en-US"/>
        </w:rPr>
        <w:t>клат</w:t>
      </w:r>
      <w:proofErr w:type="spellEnd"/>
      <w:r>
        <w:t>р</w:t>
      </w:r>
      <w:proofErr w:type="spellStart"/>
      <w:r w:rsidRPr="00EF4B14">
        <w:rPr>
          <w:lang w:val="en-US"/>
        </w:rPr>
        <w:t>ати</w:t>
      </w:r>
      <w:proofErr w:type="spellEnd"/>
      <w:r>
        <w:t xml:space="preserve"> е</w:t>
      </w:r>
      <w:r w:rsidRPr="00EF4B14">
        <w:rPr>
          <w:lang w:val="en-US"/>
        </w:rPr>
        <w:t>,</w:t>
      </w:r>
      <w:r>
        <w:t xml:space="preserve"> че</w:t>
      </w:r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те</w:t>
      </w:r>
      <w:proofErr w:type="spellEnd"/>
      <w:r w:rsidRPr="00EF4B14">
        <w:rPr>
          <w:lang w:val="en-US"/>
        </w:rPr>
        <w:t xml:space="preserve"> </w:t>
      </w:r>
      <w:r>
        <w:t>кристализират, образувайки</w:t>
      </w:r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големи</w:t>
      </w:r>
      <w:proofErr w:type="spellEnd"/>
      <w:r w:rsidRPr="00EF4B14">
        <w:rPr>
          <w:lang w:val="en-US"/>
        </w:rPr>
        <w:t xml:space="preserve"> </w:t>
      </w:r>
      <w:r>
        <w:t xml:space="preserve">кристални </w:t>
      </w:r>
      <w:proofErr w:type="spellStart"/>
      <w:r w:rsidRPr="00EF4B14">
        <w:rPr>
          <w:lang w:val="en-US"/>
        </w:rPr>
        <w:t>агрегати</w:t>
      </w:r>
      <w:proofErr w:type="spellEnd"/>
      <w:r w:rsidRPr="00EF4B14">
        <w:rPr>
          <w:lang w:val="en-US"/>
        </w:rPr>
        <w:t xml:space="preserve">, </w:t>
      </w:r>
      <w:proofErr w:type="spellStart"/>
      <w:r w:rsidRPr="00EF4B14">
        <w:rPr>
          <w:lang w:val="en-US"/>
        </w:rPr>
        <w:t>които</w:t>
      </w:r>
      <w:proofErr w:type="spellEnd"/>
      <w:r w:rsidRPr="00EF4B14">
        <w:rPr>
          <w:lang w:val="en-US"/>
        </w:rPr>
        <w:t xml:space="preserve"> </w:t>
      </w:r>
      <w:r>
        <w:t xml:space="preserve">след това подлежат на </w:t>
      </w:r>
      <w:proofErr w:type="spellStart"/>
      <w:r>
        <w:t>изситняване</w:t>
      </w:r>
      <w:proofErr w:type="spellEnd"/>
      <w:r>
        <w:t xml:space="preserve"> </w:t>
      </w:r>
      <w:r w:rsidR="00123130">
        <w:t>з</w:t>
      </w:r>
      <w:r w:rsidRPr="00EF4B14">
        <w:rPr>
          <w:lang w:val="en-US"/>
        </w:rPr>
        <w:t xml:space="preserve">а </w:t>
      </w:r>
      <w:proofErr w:type="spellStart"/>
      <w:r w:rsidRPr="00EF4B14">
        <w:rPr>
          <w:lang w:val="en-US"/>
        </w:rPr>
        <w:t>да</w:t>
      </w:r>
      <w:proofErr w:type="spellEnd"/>
      <w:r w:rsidRPr="00EF4B14">
        <w:rPr>
          <w:lang w:val="en-US"/>
        </w:rPr>
        <w:t xml:space="preserve"> </w:t>
      </w:r>
      <w:r>
        <w:t>се получи</w:t>
      </w:r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функционален</w:t>
      </w:r>
      <w:proofErr w:type="spellEnd"/>
      <w:r w:rsidRPr="00EF4B14">
        <w:rPr>
          <w:lang w:val="en-US"/>
        </w:rPr>
        <w:t xml:space="preserve"> </w:t>
      </w:r>
      <w:proofErr w:type="spellStart"/>
      <w:r>
        <w:t>пенообразувател</w:t>
      </w:r>
      <w:proofErr w:type="spellEnd"/>
      <w:r w:rsidRPr="00EF4B14">
        <w:rPr>
          <w:lang w:val="en-US"/>
        </w:rPr>
        <w:t>.</w:t>
      </w:r>
      <w:proofErr w:type="gramEnd"/>
      <w:r w:rsidRPr="00EF4B14">
        <w:rPr>
          <w:lang w:val="en-US"/>
        </w:rPr>
        <w:t xml:space="preserve"> </w:t>
      </w:r>
      <w:proofErr w:type="spellStart"/>
      <w:proofErr w:type="gramStart"/>
      <w:r w:rsidRPr="00EF4B14">
        <w:rPr>
          <w:lang w:val="en-US"/>
        </w:rPr>
        <w:t>Тъй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като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процесът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</w:t>
      </w:r>
      <w:proofErr w:type="spellEnd"/>
      <w:r w:rsidRPr="00EF4B14">
        <w:rPr>
          <w:lang w:val="en-US"/>
        </w:rPr>
        <w:t xml:space="preserve"> </w:t>
      </w:r>
      <w:r>
        <w:t xml:space="preserve">кристализация се състои от </w:t>
      </w:r>
      <w:proofErr w:type="spellStart"/>
      <w:r>
        <w:t>зародишообразуване</w:t>
      </w:r>
      <w:proofErr w:type="spellEnd"/>
      <w:r>
        <w:t xml:space="preserve"> и </w:t>
      </w:r>
      <w:proofErr w:type="spellStart"/>
      <w:r>
        <w:t>последващ</w:t>
      </w:r>
      <w:proofErr w:type="spellEnd"/>
      <w:r>
        <w:t xml:space="preserve"> кристален растеж</w:t>
      </w:r>
      <w:r w:rsidRPr="00EF4B14">
        <w:rPr>
          <w:lang w:val="en-US"/>
        </w:rPr>
        <w:t xml:space="preserve">, </w:t>
      </w:r>
      <w:proofErr w:type="spellStart"/>
      <w:r w:rsidRPr="00EF4B14">
        <w:rPr>
          <w:lang w:val="en-US"/>
        </w:rPr>
        <w:t>броят</w:t>
      </w:r>
      <w:proofErr w:type="spellEnd"/>
      <w:r w:rsidRPr="00EF4B14">
        <w:rPr>
          <w:lang w:val="en-US"/>
        </w:rPr>
        <w:t xml:space="preserve"> и </w:t>
      </w:r>
      <w:proofErr w:type="spellStart"/>
      <w:r w:rsidRPr="00EF4B14">
        <w:rPr>
          <w:lang w:val="en-US"/>
        </w:rPr>
        <w:t>размерът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агрегата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могат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да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бъдат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контролирани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чрез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използване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модификатори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кристал</w:t>
      </w:r>
      <w:r>
        <w:t>изационния</w:t>
      </w:r>
      <w:proofErr w:type="spellEnd"/>
      <w:r>
        <w:t xml:space="preserve"> процес (</w:t>
      </w:r>
      <w:proofErr w:type="spellStart"/>
      <w:r w:rsidRPr="00EF4B14">
        <w:rPr>
          <w:lang w:val="en-US"/>
        </w:rPr>
        <w:t>например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малтодекстрини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или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други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полизахариди</w:t>
      </w:r>
      <w:proofErr w:type="spellEnd"/>
      <w:r w:rsidRPr="00EF4B14">
        <w:rPr>
          <w:lang w:val="en-US"/>
        </w:rPr>
        <w:t xml:space="preserve">, </w:t>
      </w:r>
      <w:proofErr w:type="spellStart"/>
      <w:r w:rsidRPr="00EF4B14">
        <w:rPr>
          <w:lang w:val="en-US"/>
        </w:rPr>
        <w:t>които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взаимодействат</w:t>
      </w:r>
      <w:proofErr w:type="spellEnd"/>
      <w:r w:rsidRPr="00EF4B14">
        <w:rPr>
          <w:lang w:val="en-US"/>
        </w:rPr>
        <w:t xml:space="preserve"> с </w:t>
      </w:r>
      <w:proofErr w:type="spellStart"/>
      <w:r w:rsidRPr="00EF4B14">
        <w:rPr>
          <w:lang w:val="en-US"/>
        </w:rPr>
        <w:t>циклодекстрин</w:t>
      </w:r>
      <w:proofErr w:type="spellEnd"/>
      <w:r>
        <w:t>и)</w:t>
      </w:r>
      <w:r w:rsidRPr="00EF4B14">
        <w:rPr>
          <w:lang w:val="en-US"/>
        </w:rPr>
        <w:t>.</w:t>
      </w:r>
      <w:proofErr w:type="gramEnd"/>
      <w:r w:rsidRPr="00EF4B14">
        <w:rPr>
          <w:lang w:val="en-US"/>
        </w:rPr>
        <w:t xml:space="preserve"> </w:t>
      </w:r>
      <w:proofErr w:type="spellStart"/>
      <w:proofErr w:type="gramStart"/>
      <w:r w:rsidRPr="00EF4B14">
        <w:rPr>
          <w:lang w:val="en-US"/>
        </w:rPr>
        <w:t>По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подобен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начин</w:t>
      </w:r>
      <w:proofErr w:type="spellEnd"/>
      <w:r w:rsidRPr="00EF4B14">
        <w:rPr>
          <w:lang w:val="en-US"/>
        </w:rPr>
        <w:t xml:space="preserve">, </w:t>
      </w:r>
      <w:r>
        <w:t>броят</w:t>
      </w:r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</w:t>
      </w:r>
      <w:proofErr w:type="spellEnd"/>
      <w:r w:rsidRPr="00EF4B14">
        <w:rPr>
          <w:lang w:val="en-US"/>
        </w:rPr>
        <w:t xml:space="preserve"> </w:t>
      </w:r>
      <w:r>
        <w:t>зародишите</w:t>
      </w:r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може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да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се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контролира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чрез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използване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други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комплекси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включване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циклодекстрини</w:t>
      </w:r>
      <w:proofErr w:type="spellEnd"/>
      <w:r w:rsidRPr="00EF4B14">
        <w:rPr>
          <w:lang w:val="en-US"/>
        </w:rPr>
        <w:t xml:space="preserve"> (</w:t>
      </w:r>
      <w:proofErr w:type="spellStart"/>
      <w:r w:rsidRPr="00EF4B14">
        <w:rPr>
          <w:lang w:val="en-US"/>
        </w:rPr>
        <w:t>напр</w:t>
      </w:r>
      <w:proofErr w:type="spellEnd"/>
      <w:r w:rsidRPr="00EF4B14">
        <w:rPr>
          <w:lang w:val="en-US"/>
        </w:rPr>
        <w:t xml:space="preserve">. </w:t>
      </w:r>
      <w:r>
        <w:t>с л</w:t>
      </w:r>
      <w:proofErr w:type="spellStart"/>
      <w:r w:rsidRPr="00EF4B14">
        <w:rPr>
          <w:lang w:val="en-US"/>
        </w:rPr>
        <w:t>ипиди</w:t>
      </w:r>
      <w:proofErr w:type="spellEnd"/>
      <w:r w:rsidRPr="00EF4B14">
        <w:rPr>
          <w:lang w:val="en-US"/>
        </w:rPr>
        <w:t>).</w:t>
      </w:r>
      <w:proofErr w:type="gramEnd"/>
      <w:r w:rsidRPr="00EF4B14">
        <w:rPr>
          <w:lang w:val="en-US"/>
        </w:rPr>
        <w:t xml:space="preserve"> </w:t>
      </w:r>
      <w:r>
        <w:t>Поради това</w:t>
      </w:r>
      <w:r w:rsidRPr="00EF4B14">
        <w:rPr>
          <w:lang w:val="en-US"/>
        </w:rPr>
        <w:t xml:space="preserve"> </w:t>
      </w:r>
      <w:proofErr w:type="spellStart"/>
      <w:r w:rsidRPr="002E62EF">
        <w:rPr>
          <w:b/>
          <w:lang w:val="en-US"/>
        </w:rPr>
        <w:t>кристализационната</w:t>
      </w:r>
      <w:proofErr w:type="spellEnd"/>
      <w:r w:rsidRPr="002E62EF">
        <w:rPr>
          <w:b/>
          <w:lang w:val="en-US"/>
        </w:rPr>
        <w:t xml:space="preserve"> </w:t>
      </w:r>
      <w:proofErr w:type="spellStart"/>
      <w:r w:rsidRPr="002E62EF">
        <w:rPr>
          <w:b/>
          <w:lang w:val="en-US"/>
        </w:rPr>
        <w:t>кинетика</w:t>
      </w:r>
      <w:proofErr w:type="spellEnd"/>
      <w:r w:rsidRPr="002E62EF">
        <w:rPr>
          <w:b/>
          <w:lang w:val="en-US"/>
        </w:rPr>
        <w:t xml:space="preserve"> и </w:t>
      </w:r>
      <w:proofErr w:type="spellStart"/>
      <w:r w:rsidRPr="002E62EF">
        <w:rPr>
          <w:b/>
          <w:lang w:val="en-US"/>
        </w:rPr>
        <w:t>идентифициране</w:t>
      </w:r>
      <w:proofErr w:type="spellEnd"/>
      <w:r w:rsidRPr="002E62EF">
        <w:rPr>
          <w:b/>
        </w:rPr>
        <w:t>то</w:t>
      </w:r>
      <w:r w:rsidRPr="002E62EF">
        <w:rPr>
          <w:b/>
          <w:lang w:val="en-US"/>
        </w:rPr>
        <w:t xml:space="preserve"> </w:t>
      </w:r>
      <w:proofErr w:type="spellStart"/>
      <w:r w:rsidRPr="002E62EF">
        <w:rPr>
          <w:b/>
          <w:lang w:val="en-US"/>
        </w:rPr>
        <w:t>на</w:t>
      </w:r>
      <w:proofErr w:type="spellEnd"/>
      <w:r w:rsidRPr="002E62EF">
        <w:rPr>
          <w:b/>
          <w:lang w:val="en-US"/>
        </w:rPr>
        <w:t xml:space="preserve"> </w:t>
      </w:r>
      <w:proofErr w:type="spellStart"/>
      <w:r w:rsidRPr="002E62EF">
        <w:rPr>
          <w:b/>
          <w:lang w:val="en-US"/>
        </w:rPr>
        <w:t>ключови</w:t>
      </w:r>
      <w:proofErr w:type="spellEnd"/>
      <w:r w:rsidRPr="002E62EF">
        <w:rPr>
          <w:b/>
          <w:lang w:val="en-US"/>
        </w:rPr>
        <w:t xml:space="preserve"> </w:t>
      </w:r>
      <w:proofErr w:type="spellStart"/>
      <w:r w:rsidRPr="002E62EF">
        <w:rPr>
          <w:b/>
          <w:lang w:val="en-US"/>
        </w:rPr>
        <w:t>параметри</w:t>
      </w:r>
      <w:proofErr w:type="spellEnd"/>
      <w:r w:rsidRPr="002E62EF">
        <w:rPr>
          <w:b/>
          <w:lang w:val="en-US"/>
        </w:rPr>
        <w:t xml:space="preserve"> </w:t>
      </w:r>
      <w:proofErr w:type="spellStart"/>
      <w:r w:rsidRPr="002E62EF">
        <w:rPr>
          <w:b/>
          <w:lang w:val="en-US"/>
        </w:rPr>
        <w:t>на</w:t>
      </w:r>
      <w:proofErr w:type="spellEnd"/>
      <w:r w:rsidRPr="002E62EF">
        <w:rPr>
          <w:b/>
          <w:lang w:val="en-US"/>
        </w:rPr>
        <w:t xml:space="preserve"> </w:t>
      </w:r>
      <w:proofErr w:type="spellStart"/>
      <w:r w:rsidRPr="002E62EF">
        <w:rPr>
          <w:b/>
          <w:lang w:val="en-US"/>
        </w:rPr>
        <w:t>процеса</w:t>
      </w:r>
      <w:proofErr w:type="spellEnd"/>
      <w:r w:rsidRPr="002E62EF">
        <w:rPr>
          <w:b/>
        </w:rPr>
        <w:t xml:space="preserve"> на кристализация бяха обект на системно изследване</w:t>
      </w:r>
      <w:r w:rsidRPr="00EF4B14">
        <w:rPr>
          <w:lang w:val="en-US"/>
        </w:rPr>
        <w:t xml:space="preserve">. </w:t>
      </w:r>
      <w:proofErr w:type="spellStart"/>
      <w:proofErr w:type="gramStart"/>
      <w:r w:rsidRPr="00EF4B14">
        <w:rPr>
          <w:lang w:val="en-US"/>
        </w:rPr>
        <w:t>Прилагането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този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подход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надхвърл</w:t>
      </w:r>
      <w:proofErr w:type="spellEnd"/>
      <w:r>
        <w:t>я</w:t>
      </w:r>
      <w:r w:rsidRPr="00EF4B14">
        <w:rPr>
          <w:lang w:val="en-US"/>
        </w:rPr>
        <w:t xml:space="preserve"> </w:t>
      </w:r>
      <w:r>
        <w:t xml:space="preserve">сегашното приложение на тези материали </w:t>
      </w:r>
      <w:r w:rsidRPr="00EF4B14">
        <w:rPr>
          <w:lang w:val="en-US"/>
        </w:rPr>
        <w:t xml:space="preserve">и </w:t>
      </w:r>
      <w:proofErr w:type="spellStart"/>
      <w:r w:rsidRPr="00EF4B14">
        <w:rPr>
          <w:lang w:val="en-US"/>
        </w:rPr>
        <w:t>откри</w:t>
      </w:r>
      <w:r>
        <w:t>ва</w:t>
      </w:r>
      <w:proofErr w:type="spellEnd"/>
      <w:r w:rsidRPr="00EF4B14">
        <w:rPr>
          <w:lang w:val="en-US"/>
        </w:rPr>
        <w:t xml:space="preserve"> </w:t>
      </w:r>
      <w:r>
        <w:t xml:space="preserve">нови </w:t>
      </w:r>
      <w:proofErr w:type="spellStart"/>
      <w:r w:rsidRPr="00EF4B14">
        <w:rPr>
          <w:lang w:val="en-US"/>
        </w:rPr>
        <w:t>приложения</w:t>
      </w:r>
      <w:proofErr w:type="spellEnd"/>
      <w:r w:rsidRPr="00EF4B14">
        <w:rPr>
          <w:lang w:val="en-US"/>
        </w:rPr>
        <w:t xml:space="preserve"> в </w:t>
      </w:r>
      <w:r>
        <w:t>хранително-вкусовата и фармацевтичната индустрии</w:t>
      </w:r>
      <w:r w:rsidRPr="00EF4B14">
        <w:rPr>
          <w:lang w:val="en-US"/>
        </w:rPr>
        <w:t>.</w:t>
      </w:r>
      <w:proofErr w:type="gramEnd"/>
      <w:r>
        <w:t xml:space="preserve"> </w:t>
      </w:r>
    </w:p>
    <w:p w:rsidR="00DD4FCF" w:rsidRDefault="00DD4FCF" w:rsidP="00DD4FCF">
      <w:pPr>
        <w:spacing w:line="360" w:lineRule="auto"/>
        <w:jc w:val="both"/>
      </w:pPr>
      <w:r>
        <w:t xml:space="preserve">Свързана тема бе проучването на </w:t>
      </w:r>
      <w:proofErr w:type="spellStart"/>
      <w:r w:rsidRPr="00EF4B14">
        <w:rPr>
          <w:lang w:val="en-US"/>
        </w:rPr>
        <w:t>възможността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за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създаване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комплекси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на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включване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между</w:t>
      </w:r>
      <w:proofErr w:type="spellEnd"/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газов</w:t>
      </w:r>
      <w:proofErr w:type="spellEnd"/>
      <w:r>
        <w:t>и</w:t>
      </w:r>
      <w:r w:rsidRPr="00EF4B14">
        <w:rPr>
          <w:lang w:val="en-US"/>
        </w:rPr>
        <w:t xml:space="preserve"> </w:t>
      </w:r>
      <w:proofErr w:type="spellStart"/>
      <w:r w:rsidRPr="00EF4B14">
        <w:rPr>
          <w:lang w:val="en-US"/>
        </w:rPr>
        <w:t>молекул</w:t>
      </w:r>
      <w:proofErr w:type="spellEnd"/>
      <w:r>
        <w:t>и</w:t>
      </w:r>
      <w:r w:rsidRPr="00EF4B14">
        <w:rPr>
          <w:lang w:val="en-US"/>
        </w:rPr>
        <w:t xml:space="preserve"> и</w:t>
      </w:r>
      <w:r>
        <w:t xml:space="preserve"> лекарства с </w:t>
      </w:r>
      <w:proofErr w:type="spellStart"/>
      <w:r>
        <w:t>циклодекстрини</w:t>
      </w:r>
      <w:proofErr w:type="spellEnd"/>
      <w:r>
        <w:t xml:space="preserve"> и нишестета от различен произход.</w:t>
      </w:r>
    </w:p>
    <w:p w:rsidR="00DD4FCF" w:rsidRPr="002803C9" w:rsidRDefault="00DD4FCF" w:rsidP="00DD4FCF">
      <w:pPr>
        <w:spacing w:line="360" w:lineRule="auto"/>
        <w:jc w:val="both"/>
        <w:rPr>
          <w:sz w:val="16"/>
          <w:szCs w:val="16"/>
        </w:rPr>
      </w:pPr>
    </w:p>
    <w:p w:rsidR="00DD4FCF" w:rsidRPr="00CD65D3" w:rsidRDefault="00DD4FCF" w:rsidP="00DD4FCF">
      <w:pPr>
        <w:spacing w:line="360" w:lineRule="auto"/>
        <w:jc w:val="both"/>
        <w:rPr>
          <w:b/>
        </w:rPr>
      </w:pPr>
      <w:r w:rsidRPr="00CD65D3">
        <w:rPr>
          <w:b/>
        </w:rPr>
        <w:t>По-важни приноси:</w:t>
      </w:r>
    </w:p>
    <w:p w:rsidR="00DD4FCF" w:rsidRDefault="00DD4FCF" w:rsidP="001A39A9">
      <w:pPr>
        <w:pStyle w:val="ListParagraph"/>
        <w:spacing w:line="360" w:lineRule="auto"/>
        <w:ind w:left="0"/>
        <w:jc w:val="both"/>
      </w:pPr>
      <w:r>
        <w:t xml:space="preserve">а) </w:t>
      </w:r>
      <w:proofErr w:type="spellStart"/>
      <w:r w:rsidR="001A39A9" w:rsidRPr="001A39A9">
        <w:rPr>
          <w:szCs w:val="18"/>
          <w:lang w:val="en-US"/>
        </w:rPr>
        <w:t>Кл</w:t>
      </w:r>
      <w:proofErr w:type="spellEnd"/>
      <w:r w:rsidR="001A39A9">
        <w:rPr>
          <w:szCs w:val="18"/>
        </w:rPr>
        <w:t>а</w:t>
      </w:r>
      <w:proofErr w:type="spellStart"/>
      <w:r w:rsidR="001A39A9" w:rsidRPr="001A39A9">
        <w:rPr>
          <w:szCs w:val="18"/>
          <w:lang w:val="en-US"/>
        </w:rPr>
        <w:t>трати</w:t>
      </w:r>
      <w:proofErr w:type="spellEnd"/>
      <w:r w:rsidR="001A39A9" w:rsidRPr="001A39A9">
        <w:rPr>
          <w:szCs w:val="18"/>
          <w:lang w:val="en-US"/>
        </w:rPr>
        <w:t xml:space="preserve"> </w:t>
      </w:r>
      <w:r w:rsidR="001A39A9">
        <w:rPr>
          <w:szCs w:val="18"/>
        </w:rPr>
        <w:t>от типа</w:t>
      </w:r>
      <w:r w:rsidR="001A39A9" w:rsidRPr="001A39A9">
        <w:rPr>
          <w:szCs w:val="18"/>
          <w:lang w:val="en-US"/>
        </w:rPr>
        <w:t xml:space="preserve"> </w:t>
      </w:r>
      <w:r w:rsidR="001A39A9">
        <w:rPr>
          <w:szCs w:val="18"/>
        </w:rPr>
        <w:t>„</w:t>
      </w:r>
      <w:proofErr w:type="spellStart"/>
      <w:r w:rsidR="001A39A9" w:rsidRPr="001A39A9">
        <w:rPr>
          <w:szCs w:val="18"/>
          <w:lang w:val="en-US"/>
        </w:rPr>
        <w:t>циклодекстрин-газ</w:t>
      </w:r>
      <w:proofErr w:type="spellEnd"/>
      <w:r w:rsidR="001A39A9" w:rsidRPr="001A39A9">
        <w:rPr>
          <w:szCs w:val="18"/>
          <w:lang w:val="en-US"/>
        </w:rPr>
        <w:t>" с</w:t>
      </w:r>
      <w:r w:rsidR="001A39A9">
        <w:rPr>
          <w:szCs w:val="18"/>
        </w:rPr>
        <w:t>а</w:t>
      </w:r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получ</w:t>
      </w:r>
      <w:r w:rsidR="001A39A9">
        <w:rPr>
          <w:szCs w:val="18"/>
        </w:rPr>
        <w:t>ени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чрез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кристализация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от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воден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разтвор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на</w:t>
      </w:r>
      <w:proofErr w:type="spellEnd"/>
      <w:r w:rsidR="001A39A9" w:rsidRPr="001A39A9">
        <w:rPr>
          <w:szCs w:val="18"/>
          <w:lang w:val="en-US"/>
        </w:rPr>
        <w:t xml:space="preserve"> а-, </w:t>
      </w:r>
      <w:r w:rsidR="00CD65D3">
        <w:rPr>
          <w:szCs w:val="18"/>
          <w:lang w:val="en-US"/>
        </w:rPr>
        <w:t>β</w:t>
      </w:r>
      <w:r w:rsidR="001A39A9" w:rsidRPr="001A39A9">
        <w:rPr>
          <w:szCs w:val="18"/>
          <w:lang w:val="en-US"/>
        </w:rPr>
        <w:t xml:space="preserve">- и γ-CD </w:t>
      </w:r>
      <w:proofErr w:type="spellStart"/>
      <w:r w:rsidR="001A39A9" w:rsidRPr="001A39A9">
        <w:rPr>
          <w:szCs w:val="18"/>
          <w:lang w:val="en-US"/>
        </w:rPr>
        <w:t>под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налягане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на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газа</w:t>
      </w:r>
      <w:proofErr w:type="spellEnd"/>
      <w:r w:rsidR="001A39A9" w:rsidRPr="001A39A9">
        <w:rPr>
          <w:szCs w:val="18"/>
          <w:lang w:val="en-US"/>
        </w:rPr>
        <w:t xml:space="preserve">, </w:t>
      </w:r>
      <w:proofErr w:type="spellStart"/>
      <w:r w:rsidR="001A39A9" w:rsidRPr="001A39A9">
        <w:rPr>
          <w:szCs w:val="18"/>
          <w:lang w:val="en-US"/>
        </w:rPr>
        <w:t>който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трябва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да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бъде</w:t>
      </w:r>
      <w:proofErr w:type="spellEnd"/>
      <w:r w:rsidR="001A39A9" w:rsidRPr="001A39A9">
        <w:rPr>
          <w:szCs w:val="18"/>
          <w:lang w:val="en-US"/>
        </w:rPr>
        <w:t xml:space="preserve"> </w:t>
      </w:r>
      <w:r w:rsidR="001A39A9">
        <w:rPr>
          <w:szCs w:val="18"/>
        </w:rPr>
        <w:t>включен</w:t>
      </w:r>
      <w:r w:rsidR="001A39A9" w:rsidRPr="001A39A9">
        <w:rPr>
          <w:szCs w:val="18"/>
          <w:lang w:val="en-US"/>
        </w:rPr>
        <w:t xml:space="preserve"> в </w:t>
      </w:r>
      <w:proofErr w:type="spellStart"/>
      <w:r w:rsidR="001A39A9" w:rsidRPr="001A39A9">
        <w:rPr>
          <w:szCs w:val="18"/>
          <w:lang w:val="en-US"/>
        </w:rPr>
        <w:t>молекулите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на</w:t>
      </w:r>
      <w:proofErr w:type="spellEnd"/>
      <w:r w:rsidR="001A39A9" w:rsidRPr="001A39A9">
        <w:rPr>
          <w:szCs w:val="18"/>
          <w:lang w:val="en-US"/>
        </w:rPr>
        <w:t xml:space="preserve"> CDs. </w:t>
      </w:r>
      <w:r w:rsidR="001A39A9">
        <w:rPr>
          <w:szCs w:val="18"/>
        </w:rPr>
        <w:t xml:space="preserve">Получените </w:t>
      </w:r>
      <w:proofErr w:type="spellStart"/>
      <w:r w:rsidR="001A39A9" w:rsidRPr="001A39A9">
        <w:rPr>
          <w:szCs w:val="18"/>
          <w:lang w:val="en-US"/>
        </w:rPr>
        <w:t>клатрати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са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стабилни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при</w:t>
      </w:r>
      <w:proofErr w:type="spellEnd"/>
      <w:r w:rsidR="001A39A9" w:rsidRPr="001A39A9">
        <w:rPr>
          <w:szCs w:val="18"/>
          <w:lang w:val="en-US"/>
        </w:rPr>
        <w:t xml:space="preserve"> </w:t>
      </w:r>
      <w:r w:rsidR="001A39A9">
        <w:rPr>
          <w:szCs w:val="18"/>
        </w:rPr>
        <w:t>стандартни</w:t>
      </w:r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условия</w:t>
      </w:r>
      <w:proofErr w:type="spellEnd"/>
      <w:r w:rsidR="00A42A64">
        <w:rPr>
          <w:szCs w:val="18"/>
        </w:rPr>
        <w:t xml:space="preserve"> (температура и налягане)</w:t>
      </w:r>
      <w:r w:rsidR="001A39A9" w:rsidRPr="001A39A9">
        <w:rPr>
          <w:szCs w:val="18"/>
          <w:lang w:val="en-US"/>
        </w:rPr>
        <w:t xml:space="preserve"> и </w:t>
      </w:r>
      <w:proofErr w:type="spellStart"/>
      <w:r w:rsidR="001A39A9" w:rsidRPr="001A39A9">
        <w:rPr>
          <w:szCs w:val="18"/>
          <w:lang w:val="en-US"/>
        </w:rPr>
        <w:t>се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дисоциират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при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повишена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температура</w:t>
      </w:r>
      <w:proofErr w:type="spellEnd"/>
      <w:r w:rsidR="00A42A64">
        <w:rPr>
          <w:szCs w:val="18"/>
        </w:rPr>
        <w:t xml:space="preserve"> (40-60</w:t>
      </w:r>
      <w:r w:rsidR="00A42A64" w:rsidRPr="00A42A64">
        <w:rPr>
          <w:szCs w:val="18"/>
          <w:vertAlign w:val="superscript"/>
        </w:rPr>
        <w:t>о</w:t>
      </w:r>
      <w:r w:rsidR="00A42A64">
        <w:rPr>
          <w:szCs w:val="18"/>
        </w:rPr>
        <w:t>С)</w:t>
      </w:r>
      <w:r w:rsidR="001A39A9" w:rsidRPr="001A39A9">
        <w:rPr>
          <w:szCs w:val="18"/>
          <w:lang w:val="en-US"/>
        </w:rPr>
        <w:t xml:space="preserve">, </w:t>
      </w:r>
      <w:proofErr w:type="spellStart"/>
      <w:r w:rsidR="001A39A9" w:rsidRPr="001A39A9">
        <w:rPr>
          <w:szCs w:val="18"/>
          <w:lang w:val="en-US"/>
        </w:rPr>
        <w:t>което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ги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прави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прилож</w:t>
      </w:r>
      <w:r w:rsidR="00A42A64">
        <w:rPr>
          <w:szCs w:val="18"/>
        </w:rPr>
        <w:t>ими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като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>
        <w:rPr>
          <w:szCs w:val="18"/>
        </w:rPr>
        <w:t>пенообразуватели</w:t>
      </w:r>
      <w:proofErr w:type="spellEnd"/>
      <w:r w:rsidR="001A39A9" w:rsidRPr="001A39A9">
        <w:rPr>
          <w:szCs w:val="18"/>
          <w:lang w:val="en-US"/>
        </w:rPr>
        <w:t xml:space="preserve"> в </w:t>
      </w:r>
      <w:proofErr w:type="spellStart"/>
      <w:r w:rsidR="001A39A9" w:rsidRPr="001A39A9">
        <w:rPr>
          <w:szCs w:val="18"/>
          <w:lang w:val="en-US"/>
        </w:rPr>
        <w:t>хранителната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промишленост</w:t>
      </w:r>
      <w:proofErr w:type="spellEnd"/>
      <w:r w:rsidR="001A39A9" w:rsidRPr="001A39A9">
        <w:rPr>
          <w:szCs w:val="18"/>
          <w:lang w:val="en-US"/>
        </w:rPr>
        <w:t xml:space="preserve"> и в </w:t>
      </w:r>
      <w:proofErr w:type="spellStart"/>
      <w:r w:rsidR="001A39A9" w:rsidRPr="001A39A9">
        <w:rPr>
          <w:szCs w:val="18"/>
          <w:lang w:val="en-US"/>
        </w:rPr>
        <w:t>други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отрасли</w:t>
      </w:r>
      <w:proofErr w:type="spellEnd"/>
      <w:r w:rsidR="001A39A9" w:rsidRPr="001A39A9">
        <w:rPr>
          <w:szCs w:val="18"/>
          <w:lang w:val="en-US"/>
        </w:rPr>
        <w:t xml:space="preserve">. </w:t>
      </w:r>
      <w:proofErr w:type="spellStart"/>
      <w:proofErr w:type="gramStart"/>
      <w:r w:rsidR="001A39A9" w:rsidRPr="001A39A9">
        <w:rPr>
          <w:szCs w:val="18"/>
          <w:lang w:val="en-US"/>
        </w:rPr>
        <w:t>Установено</w:t>
      </w:r>
      <w:proofErr w:type="spellEnd"/>
      <w:r w:rsidR="001A39A9" w:rsidRPr="001A39A9">
        <w:rPr>
          <w:szCs w:val="18"/>
          <w:lang w:val="en-US"/>
        </w:rPr>
        <w:t xml:space="preserve"> е, </w:t>
      </w:r>
      <w:proofErr w:type="spellStart"/>
      <w:r w:rsidR="001A39A9" w:rsidRPr="001A39A9">
        <w:rPr>
          <w:szCs w:val="18"/>
          <w:lang w:val="en-US"/>
        </w:rPr>
        <w:t>че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при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тези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условия</w:t>
      </w:r>
      <w:proofErr w:type="spellEnd"/>
      <w:r w:rsidR="001A39A9" w:rsidRPr="001A39A9">
        <w:rPr>
          <w:szCs w:val="18"/>
          <w:lang w:val="en-US"/>
        </w:rPr>
        <w:t xml:space="preserve"> </w:t>
      </w:r>
      <w:r w:rsidR="00CE22C0">
        <w:rPr>
          <w:szCs w:val="18"/>
          <w:lang w:val="en-US"/>
        </w:rPr>
        <w:t>α</w:t>
      </w:r>
      <w:r w:rsidR="001A39A9" w:rsidRPr="001A39A9">
        <w:rPr>
          <w:szCs w:val="18"/>
          <w:lang w:val="en-US"/>
        </w:rPr>
        <w:t xml:space="preserve">-CD </w:t>
      </w:r>
      <w:proofErr w:type="spellStart"/>
      <w:r w:rsidR="001A39A9" w:rsidRPr="001A39A9">
        <w:rPr>
          <w:szCs w:val="18"/>
          <w:lang w:val="en-US"/>
        </w:rPr>
        <w:t>форми</w:t>
      </w:r>
      <w:r w:rsidR="00A42A64">
        <w:rPr>
          <w:szCs w:val="18"/>
        </w:rPr>
        <w:t>ра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клатарат</w:t>
      </w:r>
      <w:proofErr w:type="spellEnd"/>
      <w:r w:rsidR="00067B63">
        <w:rPr>
          <w:szCs w:val="18"/>
        </w:rPr>
        <w:t>и</w:t>
      </w:r>
      <w:r w:rsidR="001A39A9" w:rsidRPr="001A39A9">
        <w:rPr>
          <w:szCs w:val="18"/>
          <w:lang w:val="en-US"/>
        </w:rPr>
        <w:t xml:space="preserve"> с </w:t>
      </w:r>
      <w:proofErr w:type="spellStart"/>
      <w:r w:rsidR="001A39A9" w:rsidRPr="001A39A9">
        <w:rPr>
          <w:szCs w:val="18"/>
          <w:lang w:val="en-US"/>
        </w:rPr>
        <w:t>всички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използвани</w:t>
      </w:r>
      <w:proofErr w:type="spellEnd"/>
      <w:r w:rsidR="001A39A9" w:rsidRPr="001A39A9">
        <w:rPr>
          <w:szCs w:val="18"/>
          <w:lang w:val="en-US"/>
        </w:rPr>
        <w:t xml:space="preserve"> </w:t>
      </w:r>
      <w:r w:rsidR="00067B63">
        <w:rPr>
          <w:szCs w:val="18"/>
        </w:rPr>
        <w:t xml:space="preserve">газове </w:t>
      </w:r>
      <w:r w:rsidR="001A39A9" w:rsidRPr="001A39A9">
        <w:rPr>
          <w:szCs w:val="18"/>
          <w:lang w:val="en-US"/>
        </w:rPr>
        <w:t>(N</w:t>
      </w:r>
      <w:r w:rsidR="001A39A9" w:rsidRPr="00067B63">
        <w:rPr>
          <w:szCs w:val="18"/>
          <w:vertAlign w:val="subscript"/>
          <w:lang w:val="en-US"/>
        </w:rPr>
        <w:t>2</w:t>
      </w:r>
      <w:r w:rsidR="001A39A9" w:rsidRPr="001A39A9">
        <w:rPr>
          <w:szCs w:val="18"/>
          <w:lang w:val="en-US"/>
        </w:rPr>
        <w:t>, N</w:t>
      </w:r>
      <w:r w:rsidR="001A39A9" w:rsidRPr="00067B63">
        <w:rPr>
          <w:szCs w:val="18"/>
          <w:vertAlign w:val="subscript"/>
          <w:lang w:val="en-US"/>
        </w:rPr>
        <w:t>2</w:t>
      </w:r>
      <w:r w:rsidR="001A39A9" w:rsidRPr="001A39A9">
        <w:rPr>
          <w:szCs w:val="18"/>
          <w:lang w:val="en-US"/>
        </w:rPr>
        <w:t>O, CO</w:t>
      </w:r>
      <w:r w:rsidR="001A39A9" w:rsidRPr="00067B63">
        <w:rPr>
          <w:szCs w:val="18"/>
          <w:vertAlign w:val="subscript"/>
          <w:lang w:val="en-US"/>
        </w:rPr>
        <w:t>2</w:t>
      </w:r>
      <w:r w:rsidR="001A39A9" w:rsidRPr="001A39A9">
        <w:rPr>
          <w:szCs w:val="18"/>
          <w:lang w:val="en-US"/>
        </w:rPr>
        <w:t xml:space="preserve">, </w:t>
      </w:r>
      <w:proofErr w:type="spellStart"/>
      <w:r w:rsidR="001A39A9" w:rsidRPr="001A39A9">
        <w:rPr>
          <w:szCs w:val="18"/>
          <w:lang w:val="en-US"/>
        </w:rPr>
        <w:t>Ar</w:t>
      </w:r>
      <w:proofErr w:type="spellEnd"/>
      <w:r w:rsidR="001A39A9" w:rsidRPr="001A39A9">
        <w:rPr>
          <w:szCs w:val="18"/>
          <w:lang w:val="en-US"/>
        </w:rPr>
        <w:t xml:space="preserve">), </w:t>
      </w:r>
      <w:proofErr w:type="spellStart"/>
      <w:r w:rsidR="001A39A9" w:rsidRPr="001A39A9">
        <w:rPr>
          <w:szCs w:val="18"/>
          <w:lang w:val="en-US"/>
        </w:rPr>
        <w:t>докато</w:t>
      </w:r>
      <w:proofErr w:type="spellEnd"/>
      <w:r w:rsidR="001A39A9" w:rsidRPr="001A39A9">
        <w:rPr>
          <w:szCs w:val="18"/>
          <w:lang w:val="en-US"/>
        </w:rPr>
        <w:t xml:space="preserve"> β- и γ-CD </w:t>
      </w:r>
      <w:proofErr w:type="spellStart"/>
      <w:r w:rsidR="001A39A9" w:rsidRPr="001A39A9">
        <w:rPr>
          <w:szCs w:val="18"/>
          <w:lang w:val="en-US"/>
        </w:rPr>
        <w:t>образуват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клатрати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само</w:t>
      </w:r>
      <w:proofErr w:type="spellEnd"/>
      <w:r w:rsidR="001A39A9" w:rsidRPr="001A39A9">
        <w:rPr>
          <w:szCs w:val="18"/>
          <w:lang w:val="en-US"/>
        </w:rPr>
        <w:t xml:space="preserve"> с N</w:t>
      </w:r>
      <w:r w:rsidR="001A39A9" w:rsidRPr="00067B63">
        <w:rPr>
          <w:szCs w:val="18"/>
          <w:vertAlign w:val="subscript"/>
          <w:lang w:val="en-US"/>
        </w:rPr>
        <w:t>2</w:t>
      </w:r>
      <w:r w:rsidR="001A39A9" w:rsidRPr="001A39A9">
        <w:rPr>
          <w:szCs w:val="18"/>
          <w:lang w:val="en-US"/>
        </w:rPr>
        <w:t>.</w:t>
      </w:r>
      <w:proofErr w:type="gramEnd"/>
      <w:r w:rsidR="001A39A9" w:rsidRPr="001A39A9">
        <w:rPr>
          <w:szCs w:val="18"/>
          <w:lang w:val="en-US"/>
        </w:rPr>
        <w:t xml:space="preserve"> </w:t>
      </w:r>
      <w:proofErr w:type="spellStart"/>
      <w:proofErr w:type="gramStart"/>
      <w:r w:rsidR="001A39A9" w:rsidRPr="001A39A9">
        <w:rPr>
          <w:szCs w:val="18"/>
          <w:lang w:val="en-US"/>
        </w:rPr>
        <w:t>Най-високи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стойности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от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около</w:t>
      </w:r>
      <w:proofErr w:type="spellEnd"/>
      <w:r w:rsidR="001A39A9" w:rsidRPr="001A39A9">
        <w:rPr>
          <w:szCs w:val="18"/>
          <w:lang w:val="en-US"/>
        </w:rPr>
        <w:t xml:space="preserve"> 2 </w:t>
      </w:r>
      <w:proofErr w:type="spellStart"/>
      <w:r w:rsidR="001A39A9" w:rsidRPr="001A39A9">
        <w:rPr>
          <w:szCs w:val="18"/>
          <w:lang w:val="en-US"/>
        </w:rPr>
        <w:t>тегловни</w:t>
      </w:r>
      <w:proofErr w:type="spellEnd"/>
      <w:r w:rsidR="00CD65D3">
        <w:rPr>
          <w:szCs w:val="18"/>
        </w:rPr>
        <w:t xml:space="preserve"> </w:t>
      </w:r>
      <w:r w:rsidR="001A39A9" w:rsidRPr="001A39A9">
        <w:rPr>
          <w:szCs w:val="18"/>
          <w:lang w:val="en-US"/>
        </w:rPr>
        <w:t xml:space="preserve">% </w:t>
      </w:r>
      <w:proofErr w:type="spellStart"/>
      <w:r w:rsidR="001A39A9" w:rsidRPr="001A39A9">
        <w:rPr>
          <w:szCs w:val="18"/>
          <w:lang w:val="en-US"/>
        </w:rPr>
        <w:t>са</w:t>
      </w:r>
      <w:proofErr w:type="spellEnd"/>
      <w:r w:rsidR="001A39A9" w:rsidRPr="001A39A9">
        <w:rPr>
          <w:szCs w:val="18"/>
          <w:lang w:val="en-US"/>
        </w:rPr>
        <w:t xml:space="preserve"> </w:t>
      </w:r>
      <w:r w:rsidR="00067B63">
        <w:rPr>
          <w:szCs w:val="18"/>
        </w:rPr>
        <w:t>получени</w:t>
      </w:r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за</w:t>
      </w:r>
      <w:proofErr w:type="spellEnd"/>
      <w:r w:rsidR="001A39A9" w:rsidRPr="001A39A9">
        <w:rPr>
          <w:szCs w:val="18"/>
          <w:lang w:val="en-US"/>
        </w:rPr>
        <w:t xml:space="preserve"> </w:t>
      </w:r>
      <w:r w:rsidR="00CD65D3">
        <w:rPr>
          <w:szCs w:val="18"/>
          <w:lang w:val="en-US"/>
        </w:rPr>
        <w:t>α</w:t>
      </w:r>
      <w:r w:rsidR="001A39A9" w:rsidRPr="001A39A9">
        <w:rPr>
          <w:szCs w:val="18"/>
          <w:lang w:val="en-US"/>
        </w:rPr>
        <w:t>-CD-N</w:t>
      </w:r>
      <w:r w:rsidR="001A39A9" w:rsidRPr="00067B63">
        <w:rPr>
          <w:szCs w:val="18"/>
          <w:vertAlign w:val="subscript"/>
          <w:lang w:val="en-US"/>
        </w:rPr>
        <w:t>2</w:t>
      </w:r>
      <w:r w:rsidR="001A39A9" w:rsidRPr="001A39A9">
        <w:rPr>
          <w:szCs w:val="18"/>
          <w:lang w:val="en-US"/>
        </w:rPr>
        <w:t xml:space="preserve">O, </w:t>
      </w:r>
      <w:proofErr w:type="spellStart"/>
      <w:r w:rsidR="001A39A9" w:rsidRPr="001A39A9">
        <w:rPr>
          <w:szCs w:val="18"/>
          <w:lang w:val="en-US"/>
        </w:rPr>
        <w:t>като</w:t>
      </w:r>
      <w:proofErr w:type="spellEnd"/>
      <w:r w:rsidR="00CE22C0">
        <w:rPr>
          <w:szCs w:val="18"/>
        </w:rPr>
        <w:t xml:space="preserve"> газът</w:t>
      </w:r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се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освобождава</w:t>
      </w:r>
      <w:proofErr w:type="spellEnd"/>
      <w:r w:rsidR="001A39A9" w:rsidRPr="001A39A9">
        <w:rPr>
          <w:szCs w:val="18"/>
          <w:lang w:val="en-US"/>
        </w:rPr>
        <w:t xml:space="preserve"> в </w:t>
      </w:r>
      <w:r w:rsidR="00CE22C0">
        <w:rPr>
          <w:szCs w:val="18"/>
        </w:rPr>
        <w:t xml:space="preserve">интересния за практически приложения </w:t>
      </w:r>
      <w:proofErr w:type="spellStart"/>
      <w:r w:rsidR="001A39A9" w:rsidRPr="001A39A9">
        <w:rPr>
          <w:szCs w:val="18"/>
          <w:lang w:val="en-US"/>
        </w:rPr>
        <w:t>температур</w:t>
      </w:r>
      <w:proofErr w:type="spellEnd"/>
      <w:r w:rsidR="00CE22C0">
        <w:rPr>
          <w:szCs w:val="18"/>
        </w:rPr>
        <w:t>е</w:t>
      </w:r>
      <w:r w:rsidR="001A39A9" w:rsidRPr="001A39A9">
        <w:rPr>
          <w:szCs w:val="18"/>
          <w:lang w:val="en-US"/>
        </w:rPr>
        <w:t xml:space="preserve">н </w:t>
      </w:r>
      <w:proofErr w:type="spellStart"/>
      <w:r w:rsidR="001A39A9" w:rsidRPr="001A39A9">
        <w:rPr>
          <w:szCs w:val="18"/>
          <w:lang w:val="en-US"/>
        </w:rPr>
        <w:t>диапазон</w:t>
      </w:r>
      <w:proofErr w:type="spellEnd"/>
      <w:r w:rsidR="001A39A9" w:rsidRPr="001A39A9">
        <w:rPr>
          <w:szCs w:val="18"/>
          <w:lang w:val="en-US"/>
        </w:rPr>
        <w:t xml:space="preserve"> </w:t>
      </w:r>
      <w:proofErr w:type="spellStart"/>
      <w:r w:rsidR="001A39A9" w:rsidRPr="001A39A9">
        <w:rPr>
          <w:szCs w:val="18"/>
          <w:lang w:val="en-US"/>
        </w:rPr>
        <w:t>от</w:t>
      </w:r>
      <w:proofErr w:type="spellEnd"/>
      <w:r w:rsidR="001A39A9" w:rsidRPr="001A39A9">
        <w:rPr>
          <w:szCs w:val="18"/>
          <w:lang w:val="en-US"/>
        </w:rPr>
        <w:t xml:space="preserve"> 40-60°С.</w:t>
      </w:r>
      <w:proofErr w:type="gramEnd"/>
    </w:p>
    <w:p w:rsidR="00DD4FCF" w:rsidRDefault="00DD4FCF" w:rsidP="005C1126">
      <w:pPr>
        <w:spacing w:line="360" w:lineRule="auto"/>
        <w:jc w:val="both"/>
      </w:pPr>
      <w:r>
        <w:t xml:space="preserve">б) </w:t>
      </w:r>
      <w:r w:rsidR="00CE22C0">
        <w:t xml:space="preserve">Даден е отговор на въпроса може ли ефективно да се хидрира хидрофобната кужина на α-циклодекстрина. </w:t>
      </w:r>
      <w:r w:rsidR="005C1126">
        <w:t xml:space="preserve">Както експерименталните, така и теоретичните резултати показват, че въпреки </w:t>
      </w:r>
      <w:r w:rsidR="00CE22C0">
        <w:t xml:space="preserve">хидрофобността на </w:t>
      </w:r>
      <w:r w:rsidR="005C1126">
        <w:t xml:space="preserve">вътрешната кухина на </w:t>
      </w:r>
      <w:r w:rsidR="00B972D5">
        <w:rPr>
          <w:szCs w:val="18"/>
          <w:lang w:val="en-US"/>
        </w:rPr>
        <w:t>α</w:t>
      </w:r>
      <w:r w:rsidR="00B972D5" w:rsidRPr="001A39A9">
        <w:rPr>
          <w:szCs w:val="18"/>
          <w:lang w:val="en-US"/>
        </w:rPr>
        <w:t>-CD</w:t>
      </w:r>
      <w:r w:rsidR="00B972D5">
        <w:t xml:space="preserve"> </w:t>
      </w:r>
      <w:r w:rsidR="005C1126">
        <w:t>тя може да се свърже и с полярните вещества, по-специално с водните молекули. Водата, свързваща се с външната страна на молекулата на гостоприемника изглежда енталпи</w:t>
      </w:r>
      <w:r w:rsidR="00CE22C0">
        <w:t>й</w:t>
      </w:r>
      <w:r w:rsidR="005C1126">
        <w:t xml:space="preserve">но по-малко благоприятна. </w:t>
      </w:r>
      <w:r w:rsidR="00CE22C0">
        <w:t>Установено е, че алфа-циклодекстрин</w:t>
      </w:r>
      <w:r w:rsidR="00B972D5">
        <w:t>ът</w:t>
      </w:r>
      <w:r w:rsidR="00CE22C0">
        <w:t xml:space="preserve"> м</w:t>
      </w:r>
      <w:r w:rsidR="005C1126">
        <w:t>о</w:t>
      </w:r>
      <w:r w:rsidR="00CE22C0">
        <w:t>же</w:t>
      </w:r>
      <w:r w:rsidR="005C1126">
        <w:t xml:space="preserve"> да настани до шест молекули вода</w:t>
      </w:r>
      <w:r w:rsidR="00B972D5">
        <w:t xml:space="preserve"> в своята кухина</w:t>
      </w:r>
      <w:r w:rsidR="005C1126">
        <w:t xml:space="preserve">. Водните </w:t>
      </w:r>
      <w:r w:rsidR="005C1126">
        <w:lastRenderedPageBreak/>
        <w:t xml:space="preserve">клъстери в </w:t>
      </w:r>
      <w:r w:rsidR="0081246D">
        <w:t>кухината на</w:t>
      </w:r>
      <w:r w:rsidR="005C1126">
        <w:t xml:space="preserve"> αCD се стабилизират чрез сложна мрежа от водородни връзки между самите водни молекули и взаимодействия между водните </w:t>
      </w:r>
      <w:r w:rsidR="0081246D">
        <w:t>молекули</w:t>
      </w:r>
      <w:r w:rsidR="005C1126">
        <w:t xml:space="preserve"> и </w:t>
      </w:r>
      <w:r w:rsidR="0081246D">
        <w:t xml:space="preserve">стените на </w:t>
      </w:r>
      <w:r w:rsidR="005C1126">
        <w:t>циклодекстрин</w:t>
      </w:r>
      <w:r w:rsidR="0081246D">
        <w:t>а</w:t>
      </w:r>
      <w:r w:rsidR="005C1126">
        <w:t xml:space="preserve">. </w:t>
      </w:r>
      <w:r w:rsidR="0081246D">
        <w:t>И</w:t>
      </w:r>
      <w:r w:rsidR="005C1126">
        <w:t>дентифицира</w:t>
      </w:r>
      <w:r w:rsidR="0081246D">
        <w:t>ни бяха</w:t>
      </w:r>
      <w:r w:rsidR="005C1126">
        <w:t xml:space="preserve"> два ключови </w:t>
      </w:r>
      <w:r w:rsidR="0081246D">
        <w:t>фактора</w:t>
      </w:r>
      <w:r w:rsidR="005C1126">
        <w:t xml:space="preserve">, които </w:t>
      </w:r>
      <w:r w:rsidR="0081246D">
        <w:t>са</w:t>
      </w:r>
      <w:r w:rsidR="005C1126">
        <w:t xml:space="preserve"> от решаващо значение за процеса на </w:t>
      </w:r>
      <w:r w:rsidR="005C1126" w:rsidRPr="00E36F01">
        <w:t xml:space="preserve">хидратация: (1) тесният </w:t>
      </w:r>
      <w:r w:rsidR="00695B9F" w:rsidRPr="00E36F01">
        <w:t>пръстен</w:t>
      </w:r>
      <w:r w:rsidR="005C1126" w:rsidRPr="00E36F01">
        <w:t xml:space="preserve">, </w:t>
      </w:r>
      <w:r w:rsidR="00695B9F" w:rsidRPr="00E36F01">
        <w:t>структуриран във</w:t>
      </w:r>
      <w:r w:rsidR="005C1126" w:rsidRPr="00E36F01">
        <w:t xml:space="preserve"> формат "глава-опашка", осигурява среда с висока електронна плътност</w:t>
      </w:r>
      <w:r w:rsidR="00695B9F" w:rsidRPr="00E36F01">
        <w:t>,</w:t>
      </w:r>
      <w:r w:rsidR="005C1126" w:rsidRPr="00E36F01">
        <w:t xml:space="preserve"> благоприятн</w:t>
      </w:r>
      <w:r w:rsidR="00695B9F" w:rsidRPr="00E36F01">
        <w:t>а за</w:t>
      </w:r>
      <w:r w:rsidR="005C1126" w:rsidRPr="00E36F01">
        <w:t xml:space="preserve"> свързване на първ</w:t>
      </w:r>
      <w:r w:rsidR="00695B9F" w:rsidRPr="00E36F01">
        <w:t xml:space="preserve">ата молекула </w:t>
      </w:r>
      <w:r w:rsidR="005C1126" w:rsidRPr="00E36F01">
        <w:t xml:space="preserve">вода; (2) първата водна молекула служи като </w:t>
      </w:r>
      <w:r w:rsidR="00695B9F" w:rsidRPr="00E36F01">
        <w:t>„</w:t>
      </w:r>
      <w:r w:rsidR="005C1126" w:rsidRPr="00E36F01">
        <w:t>котва</w:t>
      </w:r>
      <w:r w:rsidR="00695B9F" w:rsidRPr="00E36F01">
        <w:t>“</w:t>
      </w:r>
      <w:r w:rsidR="005C1126" w:rsidRPr="00E36F01">
        <w:t xml:space="preserve"> за последващо свързване с вод</w:t>
      </w:r>
      <w:r w:rsidR="00695B9F" w:rsidRPr="00E36F01">
        <w:t>ни молекули</w:t>
      </w:r>
      <w:r w:rsidR="005C1126" w:rsidRPr="00E36F01">
        <w:t xml:space="preserve">. Нашите резултати предполагат, че стабилността на водните клъстери вътре в кухината на гостоприемника </w:t>
      </w:r>
      <w:r w:rsidR="00695B9F" w:rsidRPr="00E36F01">
        <w:t>се дължи</w:t>
      </w:r>
      <w:r w:rsidR="005C1126" w:rsidRPr="00E36F01">
        <w:t xml:space="preserve"> главно </w:t>
      </w:r>
      <w:r w:rsidR="00695B9F" w:rsidRPr="00E36F01">
        <w:t xml:space="preserve">на формираните </w:t>
      </w:r>
      <w:r w:rsidR="005C1126" w:rsidRPr="00E36F01">
        <w:t>водородни връзки между водните молекули, докато взаимодействията вода-α</w:t>
      </w:r>
      <w:r w:rsidR="00E36F01">
        <w:t>-</w:t>
      </w:r>
      <w:r w:rsidR="005C1126" w:rsidRPr="00E36F01">
        <w:t xml:space="preserve">CD </w:t>
      </w:r>
      <w:r w:rsidR="00695B9F" w:rsidRPr="00E36F01">
        <w:t>(</w:t>
      </w:r>
      <w:r w:rsidR="005C1126" w:rsidRPr="00E36F01">
        <w:t>стена</w:t>
      </w:r>
      <w:r w:rsidR="00695B9F" w:rsidRPr="00E36F01">
        <w:t>)</w:t>
      </w:r>
      <w:r w:rsidR="005C1126" w:rsidRPr="00E36F01">
        <w:t xml:space="preserve"> играят по-малка роля</w:t>
      </w:r>
      <w:r w:rsidR="00E36F01">
        <w:t>.</w:t>
      </w:r>
      <w:r w:rsidR="00695B9F" w:rsidRPr="00E36F01">
        <w:t xml:space="preserve"> </w:t>
      </w:r>
      <w:r w:rsidR="005C1126" w:rsidRPr="00E36F01">
        <w:t>Поетапното индивидуално свързване на водата, в противовес на общата хидратация чрез предварително оформени водни клъстери, изглежда е предпочитаният начин на вътрешно хидратиране на α</w:t>
      </w:r>
      <w:r w:rsidR="00695B9F" w:rsidRPr="00E36F01">
        <w:t>-</w:t>
      </w:r>
      <w:r w:rsidR="005C1126" w:rsidRPr="00E36F01">
        <w:t xml:space="preserve">CD. Освен това, </w:t>
      </w:r>
      <w:r w:rsidR="00695B9F" w:rsidRPr="00E36F01">
        <w:t xml:space="preserve">повишаването </w:t>
      </w:r>
      <w:r w:rsidR="005C1126" w:rsidRPr="00E36F01">
        <w:t xml:space="preserve">на диелектричната константа на средата </w:t>
      </w:r>
      <w:r w:rsidR="00695B9F" w:rsidRPr="007C7C45">
        <w:t>намалява печеленето на енергия</w:t>
      </w:r>
      <w:r w:rsidR="005C1126" w:rsidRPr="007C7C45">
        <w:t xml:space="preserve"> от хидратацията</w:t>
      </w:r>
      <w:r w:rsidR="00695B9F" w:rsidRPr="00E36F01">
        <w:t xml:space="preserve"> на </w:t>
      </w:r>
      <w:r w:rsidR="00695B9F" w:rsidRPr="00E36F01">
        <w:rPr>
          <w:szCs w:val="18"/>
          <w:lang w:val="en-US"/>
        </w:rPr>
        <w:t>α-CD</w:t>
      </w:r>
      <w:r w:rsidR="005C1126" w:rsidRPr="00E36F01">
        <w:t>, въпреки че процесът все още е енергийно благоприятен.</w:t>
      </w:r>
    </w:p>
    <w:p w:rsidR="005C1126" w:rsidRDefault="005C1126" w:rsidP="005C1126">
      <w:pPr>
        <w:spacing w:line="360" w:lineRule="auto"/>
        <w:jc w:val="both"/>
      </w:pPr>
      <w:r>
        <w:t xml:space="preserve">в) Беше </w:t>
      </w:r>
      <w:r w:rsidRPr="0081246D">
        <w:rPr>
          <w:b/>
        </w:rPr>
        <w:t>разработен модифициран</w:t>
      </w:r>
      <w:r w:rsidR="00A12DC5">
        <w:rPr>
          <w:b/>
        </w:rPr>
        <w:t xml:space="preserve"> механохимичен</w:t>
      </w:r>
      <w:r w:rsidRPr="0081246D">
        <w:rPr>
          <w:b/>
        </w:rPr>
        <w:t xml:space="preserve"> метод за формиране на комплекси на ибупрофен</w:t>
      </w:r>
      <w:r w:rsidR="002803C9">
        <w:rPr>
          <w:b/>
        </w:rPr>
        <w:t xml:space="preserve"> </w:t>
      </w:r>
      <w:r w:rsidR="008E5C0B">
        <w:rPr>
          <w:b/>
        </w:rPr>
        <w:t xml:space="preserve">и напроксен в </w:t>
      </w:r>
      <w:r w:rsidRPr="0081246D">
        <w:rPr>
          <w:b/>
        </w:rPr>
        <w:t>β-CD</w:t>
      </w:r>
      <w:r>
        <w:t xml:space="preserve"> </w:t>
      </w:r>
      <w:r w:rsidRPr="008E5C0B">
        <w:rPr>
          <w:b/>
        </w:rPr>
        <w:t xml:space="preserve">и </w:t>
      </w:r>
      <w:r w:rsidR="008E5C0B" w:rsidRPr="008E5C0B">
        <w:rPr>
          <w:b/>
          <w:szCs w:val="18"/>
          <w:lang w:val="en-US"/>
        </w:rPr>
        <w:t>γ-CD</w:t>
      </w:r>
      <w:r w:rsidR="008E5C0B">
        <w:rPr>
          <w:szCs w:val="18"/>
        </w:rPr>
        <w:t xml:space="preserve">. Новият метод </w:t>
      </w:r>
      <w:r w:rsidR="00A12DC5">
        <w:t xml:space="preserve">бе </w:t>
      </w:r>
      <w:r>
        <w:t xml:space="preserve">сравнен с методите </w:t>
      </w:r>
      <w:r w:rsidR="006F547F">
        <w:t>н</w:t>
      </w:r>
      <w:r>
        <w:t xml:space="preserve">а </w:t>
      </w:r>
      <w:r w:rsidR="00A12DC5">
        <w:t>„</w:t>
      </w:r>
      <w:r w:rsidR="0081246D">
        <w:t>омесване</w:t>
      </w:r>
      <w:r w:rsidR="00A12DC5">
        <w:t>“</w:t>
      </w:r>
      <w:r>
        <w:t xml:space="preserve"> и </w:t>
      </w:r>
      <w:r w:rsidR="00A12DC5">
        <w:t>„</w:t>
      </w:r>
      <w:r>
        <w:t>твърда дисперсия</w:t>
      </w:r>
      <w:r w:rsidR="00A12DC5">
        <w:t>“ използвани</w:t>
      </w:r>
      <w:r>
        <w:t xml:space="preserve"> за комплекси на включване на </w:t>
      </w:r>
      <w:r w:rsidR="006F547F">
        <w:t xml:space="preserve">основата на </w:t>
      </w:r>
      <w:r>
        <w:t>циклодекстрин</w:t>
      </w:r>
      <w:r w:rsidR="006F547F">
        <w:t>и</w:t>
      </w:r>
      <w:r>
        <w:t xml:space="preserve">. </w:t>
      </w:r>
      <w:r w:rsidR="00A12DC5">
        <w:t>Определена е количествено е</w:t>
      </w:r>
      <w:r>
        <w:t>фективността на образуването на IBU/β-CD комплекс</w:t>
      </w:r>
      <w:r w:rsidR="002803C9">
        <w:t xml:space="preserve"> и </w:t>
      </w:r>
      <w:r w:rsidR="008E5C0B">
        <w:rPr>
          <w:lang w:val="en-US"/>
        </w:rPr>
        <w:t>Naproxen/</w:t>
      </w:r>
      <w:r w:rsidR="000B5993" w:rsidRPr="000B5993">
        <w:rPr>
          <w:szCs w:val="18"/>
          <w:lang w:val="en-US"/>
        </w:rPr>
        <w:t xml:space="preserve"> γ-CD</w:t>
      </w:r>
      <w:r w:rsidR="000B5993">
        <w:rPr>
          <w:b/>
          <w:szCs w:val="18"/>
          <w:lang w:val="en-US"/>
        </w:rPr>
        <w:t xml:space="preserve">. </w:t>
      </w:r>
      <w:r w:rsidR="00A12DC5">
        <w:t xml:space="preserve">Най-високият </w:t>
      </w:r>
      <w:r>
        <w:t xml:space="preserve">добив се постига чрез модифицираната техника на твърда дисперсия, като се използва алкализиращ агент амоняк и </w:t>
      </w:r>
      <w:r w:rsidR="00A12DC5">
        <w:t xml:space="preserve">на второ място </w:t>
      </w:r>
      <w:r>
        <w:t>чрез смилане в присъствието на подходящо количество разтворител (Н</w:t>
      </w:r>
      <w:r w:rsidRPr="00A12DC5">
        <w:rPr>
          <w:vertAlign w:val="subscript"/>
        </w:rPr>
        <w:t>2</w:t>
      </w:r>
      <w:r>
        <w:t>0 / С</w:t>
      </w:r>
      <w:r w:rsidRPr="00A12DC5">
        <w:rPr>
          <w:vertAlign w:val="subscript"/>
        </w:rPr>
        <w:t>2</w:t>
      </w:r>
      <w:r>
        <w:t>Н</w:t>
      </w:r>
      <w:r w:rsidRPr="00A12DC5">
        <w:rPr>
          <w:vertAlign w:val="subscript"/>
        </w:rPr>
        <w:t>5</w:t>
      </w:r>
      <w:r>
        <w:t>ОН = 1: 1).</w:t>
      </w:r>
    </w:p>
    <w:p w:rsidR="00327DA9" w:rsidRDefault="005C1126" w:rsidP="007F3C37">
      <w:pPr>
        <w:spacing w:line="360" w:lineRule="auto"/>
        <w:jc w:val="both"/>
      </w:pPr>
      <w:r>
        <w:t>Важ</w:t>
      </w:r>
      <w:r w:rsidR="006F547F">
        <w:t>е</w:t>
      </w:r>
      <w:r>
        <w:t xml:space="preserve">н </w:t>
      </w:r>
      <w:r w:rsidR="006F547F">
        <w:t>извод</w:t>
      </w:r>
      <w:r>
        <w:t xml:space="preserve"> </w:t>
      </w:r>
      <w:r w:rsidR="006F547F">
        <w:t>от</w:t>
      </w:r>
      <w:r>
        <w:t xml:space="preserve"> това </w:t>
      </w:r>
      <w:r w:rsidR="006F547F">
        <w:t>изследване е</w:t>
      </w:r>
      <w:r>
        <w:t>, че всяка молекула на ибупрофен замества практически всичките 7 молекули на водата,</w:t>
      </w:r>
      <w:r w:rsidR="006F547F">
        <w:t xml:space="preserve"> заемащи</w:t>
      </w:r>
      <w:r>
        <w:t xml:space="preserve"> първоначално кухината на β-CD.</w:t>
      </w:r>
    </w:p>
    <w:p w:rsidR="008E5C0B" w:rsidRDefault="008E5C0B" w:rsidP="008E5C0B">
      <w:pPr>
        <w:spacing w:line="360" w:lineRule="auto"/>
        <w:jc w:val="both"/>
      </w:pPr>
      <w:r>
        <w:t>Установено бе, че стабилноста на комплексите зависи силно от ориентацията на включващата се молекула-гост. Доказа</w:t>
      </w:r>
      <w:r w:rsidR="002529A6">
        <w:t>но</w:t>
      </w:r>
      <w:r>
        <w:t xml:space="preserve"> бе също, че молекулата на напроксена </w:t>
      </w:r>
      <w:r w:rsidR="00B1151C">
        <w:t>на</w:t>
      </w:r>
      <w:r>
        <w:t>влиза в кухината на  циклодекстрина със своята карбоксилна група откъм по-тесния му ринг и участва във водородни връзки с хидроксилните групи</w:t>
      </w:r>
      <w:r w:rsidRPr="008E5C0B">
        <w:rPr>
          <w:lang w:val="en-US"/>
        </w:rPr>
        <w:t>.</w:t>
      </w:r>
    </w:p>
    <w:p w:rsidR="008E5C0B" w:rsidRPr="002803C9" w:rsidRDefault="00567D3C" w:rsidP="007F3C37">
      <w:pPr>
        <w:spacing w:line="360" w:lineRule="auto"/>
        <w:jc w:val="both"/>
      </w:pPr>
      <w:r>
        <w:t xml:space="preserve">Комбинирането на </w:t>
      </w:r>
      <w:r w:rsidRPr="00567D3C">
        <w:t>експериментални методи</w:t>
      </w:r>
      <w:r>
        <w:t xml:space="preserve"> (главно </w:t>
      </w:r>
      <w:r>
        <w:rPr>
          <w:lang w:val="en-US"/>
        </w:rPr>
        <w:t>DSC,</w:t>
      </w:r>
      <w:r w:rsidR="00C14DC9">
        <w:rPr>
          <w:lang w:val="en-US"/>
        </w:rPr>
        <w:t xml:space="preserve"> </w:t>
      </w:r>
      <w:r>
        <w:rPr>
          <w:lang w:val="en-US"/>
        </w:rPr>
        <w:t>DTG</w:t>
      </w:r>
      <w:r w:rsidR="00C14DC9">
        <w:t>,</w:t>
      </w:r>
      <w:r w:rsidR="00C14DC9">
        <w:rPr>
          <w:lang w:val="en-US"/>
        </w:rPr>
        <w:t xml:space="preserve"> NMR, XRD</w:t>
      </w:r>
      <w:r>
        <w:rPr>
          <w:lang w:val="en-US"/>
        </w:rPr>
        <w:t>)</w:t>
      </w:r>
      <w:r w:rsidRPr="00567D3C">
        <w:t>, използвани за доказване на формирането на комплекс</w:t>
      </w:r>
      <w:r>
        <w:t>ите</w:t>
      </w:r>
      <w:r w:rsidRPr="00567D3C">
        <w:t>,</w:t>
      </w:r>
      <w:r>
        <w:t xml:space="preserve"> с</w:t>
      </w:r>
      <w:r w:rsidRPr="00567D3C">
        <w:t xml:space="preserve"> </w:t>
      </w:r>
      <w:r>
        <w:t>квантово-химични пресмятания</w:t>
      </w:r>
      <w:r w:rsidRPr="00567D3C">
        <w:t xml:space="preserve"> </w:t>
      </w:r>
      <w:r>
        <w:t>на</w:t>
      </w:r>
      <w:r w:rsidRPr="00567D3C">
        <w:t xml:space="preserve"> стабилността на комплекс</w:t>
      </w:r>
      <w:r>
        <w:t>ите</w:t>
      </w:r>
      <w:r w:rsidRPr="00567D3C">
        <w:t xml:space="preserve"> и факторите, контролиращи </w:t>
      </w:r>
      <w:r>
        <w:t xml:space="preserve">тяхното </w:t>
      </w:r>
      <w:r w:rsidRPr="00567D3C">
        <w:t>образуване</w:t>
      </w:r>
      <w:r>
        <w:t xml:space="preserve"> бе отговорено на сле</w:t>
      </w:r>
      <w:r w:rsidR="00096EF1">
        <w:t>д</w:t>
      </w:r>
      <w:r>
        <w:t>ните въпроси</w:t>
      </w:r>
      <w:r w:rsidRPr="00567D3C">
        <w:t xml:space="preserve">: (1) Каква е най-благоприятната ориентация, която </w:t>
      </w:r>
      <w:r>
        <w:t xml:space="preserve">лекарствената молекула </w:t>
      </w:r>
      <w:r w:rsidR="0053003B">
        <w:t>заема</w:t>
      </w:r>
      <w:r w:rsidRPr="00567D3C">
        <w:t xml:space="preserve"> в кухината на гостоприемника? (2) Как размерът на гостоприемника влияе върху процеса на свързване на лекарството? (3) До каква степен разтворител</w:t>
      </w:r>
      <w:r>
        <w:t>я</w:t>
      </w:r>
      <w:r w:rsidR="001C6109">
        <w:t>т</w:t>
      </w:r>
      <w:r w:rsidRPr="00567D3C">
        <w:t xml:space="preserve"> и </w:t>
      </w:r>
      <w:r>
        <w:t>водородните връзки</w:t>
      </w:r>
      <w:r w:rsidRPr="00567D3C">
        <w:t xml:space="preserve"> са важни за стабилността на комплекса?</w:t>
      </w:r>
    </w:p>
    <w:sectPr w:rsidR="008E5C0B" w:rsidRPr="002803C9" w:rsidSect="0051102F">
      <w:footerReference w:type="even" r:id="rId9"/>
      <w:footerReference w:type="default" r:id="rId10"/>
      <w:pgSz w:w="11906" w:h="16838"/>
      <w:pgMar w:top="1134" w:right="964" w:bottom="1134" w:left="1304" w:header="851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59A" w:rsidRDefault="00C4259A">
      <w:r>
        <w:separator/>
      </w:r>
    </w:p>
  </w:endnote>
  <w:endnote w:type="continuationSeparator" w:id="0">
    <w:p w:rsidR="00C4259A" w:rsidRDefault="00C42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A9" w:rsidRDefault="00327D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27DA9" w:rsidRDefault="00327DA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DA9" w:rsidRDefault="00327DA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1233">
      <w:rPr>
        <w:rStyle w:val="PageNumber"/>
        <w:noProof/>
      </w:rPr>
      <w:t>12</w:t>
    </w:r>
    <w:r>
      <w:rPr>
        <w:rStyle w:val="PageNumber"/>
      </w:rPr>
      <w:fldChar w:fldCharType="end"/>
    </w:r>
  </w:p>
  <w:p w:rsidR="00327DA9" w:rsidRDefault="00327DA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59A" w:rsidRDefault="00C4259A">
      <w:r>
        <w:separator/>
      </w:r>
    </w:p>
  </w:footnote>
  <w:footnote w:type="continuationSeparator" w:id="0">
    <w:p w:rsidR="00C4259A" w:rsidRDefault="00C425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2251B"/>
    <w:multiLevelType w:val="hybridMultilevel"/>
    <w:tmpl w:val="3468F12C"/>
    <w:lvl w:ilvl="0" w:tplc="0402000B">
      <w:start w:val="1"/>
      <w:numFmt w:val="bullet"/>
      <w:lvlText w:val="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E2507"/>
    <w:multiLevelType w:val="hybridMultilevel"/>
    <w:tmpl w:val="8B4EBC18"/>
    <w:lvl w:ilvl="0" w:tplc="0402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9421B7"/>
    <w:multiLevelType w:val="hybridMultilevel"/>
    <w:tmpl w:val="CF74463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E66B9B"/>
    <w:multiLevelType w:val="hybridMultilevel"/>
    <w:tmpl w:val="5EB2424A"/>
    <w:lvl w:ilvl="0" w:tplc="946221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C3DA3"/>
    <w:multiLevelType w:val="hybridMultilevel"/>
    <w:tmpl w:val="DD2EAC9A"/>
    <w:lvl w:ilvl="0" w:tplc="463E3F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27168A8"/>
    <w:multiLevelType w:val="hybridMultilevel"/>
    <w:tmpl w:val="BFC6BE12"/>
    <w:lvl w:ilvl="0" w:tplc="E79CD1F2">
      <w:start w:val="1"/>
      <w:numFmt w:val="upperRoman"/>
      <w:pStyle w:val="Heading2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3066353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BF5649C"/>
    <w:multiLevelType w:val="hybridMultilevel"/>
    <w:tmpl w:val="ABBE2358"/>
    <w:lvl w:ilvl="0" w:tplc="E2009B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44C5338"/>
    <w:multiLevelType w:val="hybridMultilevel"/>
    <w:tmpl w:val="F27AD1C0"/>
    <w:lvl w:ilvl="0" w:tplc="040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086A59"/>
    <w:multiLevelType w:val="multilevel"/>
    <w:tmpl w:val="6EEA80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>
    <w:nsid w:val="491E4799"/>
    <w:multiLevelType w:val="hybridMultilevel"/>
    <w:tmpl w:val="9EC2163C"/>
    <w:lvl w:ilvl="0" w:tplc="CAE2CAC0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75C340B"/>
    <w:multiLevelType w:val="multilevel"/>
    <w:tmpl w:val="5EA07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1">
    <w:nsid w:val="5BE070BC"/>
    <w:multiLevelType w:val="multilevel"/>
    <w:tmpl w:val="6B68030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62D24EC7"/>
    <w:multiLevelType w:val="multilevel"/>
    <w:tmpl w:val="69461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6D8E41FB"/>
    <w:multiLevelType w:val="hybridMultilevel"/>
    <w:tmpl w:val="F3E2B522"/>
    <w:lvl w:ilvl="0" w:tplc="1C7C46E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EF339AA"/>
    <w:multiLevelType w:val="multilevel"/>
    <w:tmpl w:val="3572CF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7EF5253"/>
    <w:multiLevelType w:val="hybridMultilevel"/>
    <w:tmpl w:val="F80EB3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8E1CA4"/>
    <w:multiLevelType w:val="hybridMultilevel"/>
    <w:tmpl w:val="636A32FE"/>
    <w:lvl w:ilvl="0" w:tplc="2AF08B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single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B443F08"/>
    <w:multiLevelType w:val="multilevel"/>
    <w:tmpl w:val="A58C987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7BD55E0A"/>
    <w:multiLevelType w:val="singleLevel"/>
    <w:tmpl w:val="FC9C9746"/>
    <w:lvl w:ilvl="0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5"/>
  </w:num>
  <w:num w:numId="5">
    <w:abstractNumId w:val="18"/>
  </w:num>
  <w:num w:numId="6">
    <w:abstractNumId w:val="5"/>
  </w:num>
  <w:num w:numId="7">
    <w:abstractNumId w:val="9"/>
  </w:num>
  <w:num w:numId="8">
    <w:abstractNumId w:val="16"/>
  </w:num>
  <w:num w:numId="9">
    <w:abstractNumId w:val="7"/>
  </w:num>
  <w:num w:numId="10">
    <w:abstractNumId w:val="3"/>
  </w:num>
  <w:num w:numId="11">
    <w:abstractNumId w:val="1"/>
  </w:num>
  <w:num w:numId="12">
    <w:abstractNumId w:val="12"/>
  </w:num>
  <w:num w:numId="13">
    <w:abstractNumId w:val="11"/>
  </w:num>
  <w:num w:numId="14">
    <w:abstractNumId w:val="17"/>
  </w:num>
  <w:num w:numId="15">
    <w:abstractNumId w:val="10"/>
  </w:num>
  <w:num w:numId="16">
    <w:abstractNumId w:val="13"/>
  </w:num>
  <w:num w:numId="17">
    <w:abstractNumId w:val="14"/>
  </w:num>
  <w:num w:numId="18">
    <w:abstractNumId w:val="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315"/>
    <w:rsid w:val="00003E1E"/>
    <w:rsid w:val="00011B62"/>
    <w:rsid w:val="00015D2E"/>
    <w:rsid w:val="00015E7B"/>
    <w:rsid w:val="00016786"/>
    <w:rsid w:val="00017138"/>
    <w:rsid w:val="0002659A"/>
    <w:rsid w:val="00033FB2"/>
    <w:rsid w:val="0005359A"/>
    <w:rsid w:val="0006672B"/>
    <w:rsid w:val="00067B63"/>
    <w:rsid w:val="00067DBC"/>
    <w:rsid w:val="000720CB"/>
    <w:rsid w:val="00074629"/>
    <w:rsid w:val="00077365"/>
    <w:rsid w:val="00081DE5"/>
    <w:rsid w:val="000824BC"/>
    <w:rsid w:val="00095607"/>
    <w:rsid w:val="00096EF1"/>
    <w:rsid w:val="000B33F1"/>
    <w:rsid w:val="000B5993"/>
    <w:rsid w:val="000B697A"/>
    <w:rsid w:val="000D55DF"/>
    <w:rsid w:val="000F0526"/>
    <w:rsid w:val="00102B34"/>
    <w:rsid w:val="00116148"/>
    <w:rsid w:val="001178E1"/>
    <w:rsid w:val="001213BE"/>
    <w:rsid w:val="00123130"/>
    <w:rsid w:val="00135024"/>
    <w:rsid w:val="001368AB"/>
    <w:rsid w:val="00163B6A"/>
    <w:rsid w:val="00165DFB"/>
    <w:rsid w:val="0018114D"/>
    <w:rsid w:val="00186C13"/>
    <w:rsid w:val="00192B4A"/>
    <w:rsid w:val="001A39A9"/>
    <w:rsid w:val="001A683D"/>
    <w:rsid w:val="001B10B1"/>
    <w:rsid w:val="001C5846"/>
    <w:rsid w:val="001C6109"/>
    <w:rsid w:val="001D23F6"/>
    <w:rsid w:val="001F3F76"/>
    <w:rsid w:val="00200ABC"/>
    <w:rsid w:val="00202D93"/>
    <w:rsid w:val="0023356D"/>
    <w:rsid w:val="00236BAC"/>
    <w:rsid w:val="002529A6"/>
    <w:rsid w:val="00256B3D"/>
    <w:rsid w:val="002803C9"/>
    <w:rsid w:val="00280504"/>
    <w:rsid w:val="002A06E1"/>
    <w:rsid w:val="002A1395"/>
    <w:rsid w:val="002A209C"/>
    <w:rsid w:val="002C2BBD"/>
    <w:rsid w:val="002C5F09"/>
    <w:rsid w:val="002E43B8"/>
    <w:rsid w:val="002E62EF"/>
    <w:rsid w:val="00302042"/>
    <w:rsid w:val="00313383"/>
    <w:rsid w:val="00315E83"/>
    <w:rsid w:val="00315FB8"/>
    <w:rsid w:val="00323DD5"/>
    <w:rsid w:val="00327DA9"/>
    <w:rsid w:val="00336CDB"/>
    <w:rsid w:val="00337F97"/>
    <w:rsid w:val="00347FE6"/>
    <w:rsid w:val="003502AB"/>
    <w:rsid w:val="00351218"/>
    <w:rsid w:val="003574BA"/>
    <w:rsid w:val="00362F74"/>
    <w:rsid w:val="00377297"/>
    <w:rsid w:val="00380A40"/>
    <w:rsid w:val="003A5C35"/>
    <w:rsid w:val="003C6DD5"/>
    <w:rsid w:val="003D1580"/>
    <w:rsid w:val="003D6080"/>
    <w:rsid w:val="003F1DB5"/>
    <w:rsid w:val="003F37D1"/>
    <w:rsid w:val="00422073"/>
    <w:rsid w:val="00440220"/>
    <w:rsid w:val="00456682"/>
    <w:rsid w:val="00457B3D"/>
    <w:rsid w:val="00463A4C"/>
    <w:rsid w:val="004657B1"/>
    <w:rsid w:val="00470301"/>
    <w:rsid w:val="00484F33"/>
    <w:rsid w:val="004915FD"/>
    <w:rsid w:val="004977C3"/>
    <w:rsid w:val="004A7209"/>
    <w:rsid w:val="004D040E"/>
    <w:rsid w:val="004D734A"/>
    <w:rsid w:val="004E17D2"/>
    <w:rsid w:val="004E4501"/>
    <w:rsid w:val="004E4F80"/>
    <w:rsid w:val="004E5A50"/>
    <w:rsid w:val="004E5EE0"/>
    <w:rsid w:val="005108DB"/>
    <w:rsid w:val="0051102F"/>
    <w:rsid w:val="00516253"/>
    <w:rsid w:val="005272D3"/>
    <w:rsid w:val="0053003B"/>
    <w:rsid w:val="00536CCF"/>
    <w:rsid w:val="0054585C"/>
    <w:rsid w:val="005516C4"/>
    <w:rsid w:val="00560EDF"/>
    <w:rsid w:val="00562FB0"/>
    <w:rsid w:val="00566207"/>
    <w:rsid w:val="005667CE"/>
    <w:rsid w:val="00567BF0"/>
    <w:rsid w:val="00567D3C"/>
    <w:rsid w:val="005741D9"/>
    <w:rsid w:val="00595785"/>
    <w:rsid w:val="00595E51"/>
    <w:rsid w:val="005A03FE"/>
    <w:rsid w:val="005B65DF"/>
    <w:rsid w:val="005C1126"/>
    <w:rsid w:val="005C1A8E"/>
    <w:rsid w:val="005C3DF0"/>
    <w:rsid w:val="005D0517"/>
    <w:rsid w:val="005E2516"/>
    <w:rsid w:val="005E570F"/>
    <w:rsid w:val="005F0D9E"/>
    <w:rsid w:val="005F228C"/>
    <w:rsid w:val="005F7995"/>
    <w:rsid w:val="00606810"/>
    <w:rsid w:val="00610AF1"/>
    <w:rsid w:val="00632618"/>
    <w:rsid w:val="006460A8"/>
    <w:rsid w:val="00652B0A"/>
    <w:rsid w:val="00654D84"/>
    <w:rsid w:val="006608B0"/>
    <w:rsid w:val="00664DFA"/>
    <w:rsid w:val="0066673E"/>
    <w:rsid w:val="00670FB0"/>
    <w:rsid w:val="00674049"/>
    <w:rsid w:val="00675C50"/>
    <w:rsid w:val="0067687A"/>
    <w:rsid w:val="00685687"/>
    <w:rsid w:val="00686010"/>
    <w:rsid w:val="00687363"/>
    <w:rsid w:val="00690DF8"/>
    <w:rsid w:val="00695B9F"/>
    <w:rsid w:val="006B7B43"/>
    <w:rsid w:val="006B7C18"/>
    <w:rsid w:val="006C52E7"/>
    <w:rsid w:val="006D5E22"/>
    <w:rsid w:val="006D6A61"/>
    <w:rsid w:val="006E2EED"/>
    <w:rsid w:val="006F3B8B"/>
    <w:rsid w:val="006F547F"/>
    <w:rsid w:val="0071166D"/>
    <w:rsid w:val="0071702F"/>
    <w:rsid w:val="007202C6"/>
    <w:rsid w:val="007231AF"/>
    <w:rsid w:val="00724125"/>
    <w:rsid w:val="00734BD8"/>
    <w:rsid w:val="00750A53"/>
    <w:rsid w:val="00751D9F"/>
    <w:rsid w:val="00764F04"/>
    <w:rsid w:val="00776DFC"/>
    <w:rsid w:val="007A7083"/>
    <w:rsid w:val="007C2E34"/>
    <w:rsid w:val="007C7C45"/>
    <w:rsid w:val="007E4C0A"/>
    <w:rsid w:val="007F3C37"/>
    <w:rsid w:val="007F693A"/>
    <w:rsid w:val="0081246D"/>
    <w:rsid w:val="00821838"/>
    <w:rsid w:val="00827B63"/>
    <w:rsid w:val="0084145C"/>
    <w:rsid w:val="00857113"/>
    <w:rsid w:val="00872385"/>
    <w:rsid w:val="008903D9"/>
    <w:rsid w:val="008B630A"/>
    <w:rsid w:val="008C0315"/>
    <w:rsid w:val="008D03EA"/>
    <w:rsid w:val="008D5A4F"/>
    <w:rsid w:val="008E5C0B"/>
    <w:rsid w:val="0091263C"/>
    <w:rsid w:val="00930224"/>
    <w:rsid w:val="00930442"/>
    <w:rsid w:val="00943A67"/>
    <w:rsid w:val="00954F57"/>
    <w:rsid w:val="009655A3"/>
    <w:rsid w:val="00965A00"/>
    <w:rsid w:val="00965DD0"/>
    <w:rsid w:val="00966901"/>
    <w:rsid w:val="00982B7C"/>
    <w:rsid w:val="009851DF"/>
    <w:rsid w:val="00992B7D"/>
    <w:rsid w:val="009A4026"/>
    <w:rsid w:val="009A6C96"/>
    <w:rsid w:val="009C3FE5"/>
    <w:rsid w:val="009C752B"/>
    <w:rsid w:val="009D1BAF"/>
    <w:rsid w:val="009E3E6E"/>
    <w:rsid w:val="009E6C2A"/>
    <w:rsid w:val="009E6D01"/>
    <w:rsid w:val="009F35B7"/>
    <w:rsid w:val="009F59AF"/>
    <w:rsid w:val="009F7317"/>
    <w:rsid w:val="00A0558B"/>
    <w:rsid w:val="00A10AC5"/>
    <w:rsid w:val="00A12DC5"/>
    <w:rsid w:val="00A2118C"/>
    <w:rsid w:val="00A3365E"/>
    <w:rsid w:val="00A373EF"/>
    <w:rsid w:val="00A378C4"/>
    <w:rsid w:val="00A42A64"/>
    <w:rsid w:val="00A50184"/>
    <w:rsid w:val="00A5199E"/>
    <w:rsid w:val="00A55F7F"/>
    <w:rsid w:val="00A703E8"/>
    <w:rsid w:val="00A742C8"/>
    <w:rsid w:val="00A74F5C"/>
    <w:rsid w:val="00A7719E"/>
    <w:rsid w:val="00A91747"/>
    <w:rsid w:val="00A917CA"/>
    <w:rsid w:val="00A96B30"/>
    <w:rsid w:val="00A978E0"/>
    <w:rsid w:val="00AA257D"/>
    <w:rsid w:val="00AB1D11"/>
    <w:rsid w:val="00AC22D3"/>
    <w:rsid w:val="00AC4DB1"/>
    <w:rsid w:val="00AD2EF9"/>
    <w:rsid w:val="00AD3CA8"/>
    <w:rsid w:val="00AE1038"/>
    <w:rsid w:val="00AF48F5"/>
    <w:rsid w:val="00B1151C"/>
    <w:rsid w:val="00B22900"/>
    <w:rsid w:val="00B336DE"/>
    <w:rsid w:val="00B371D5"/>
    <w:rsid w:val="00B43152"/>
    <w:rsid w:val="00B572B5"/>
    <w:rsid w:val="00B71575"/>
    <w:rsid w:val="00B776E3"/>
    <w:rsid w:val="00B8370B"/>
    <w:rsid w:val="00B9224A"/>
    <w:rsid w:val="00B94D19"/>
    <w:rsid w:val="00B9579D"/>
    <w:rsid w:val="00B972D5"/>
    <w:rsid w:val="00BA2082"/>
    <w:rsid w:val="00BC1233"/>
    <w:rsid w:val="00BC1AD6"/>
    <w:rsid w:val="00BE5E59"/>
    <w:rsid w:val="00BF22B7"/>
    <w:rsid w:val="00BF387D"/>
    <w:rsid w:val="00BF4232"/>
    <w:rsid w:val="00BF66E9"/>
    <w:rsid w:val="00C02D79"/>
    <w:rsid w:val="00C03928"/>
    <w:rsid w:val="00C1386E"/>
    <w:rsid w:val="00C14DC9"/>
    <w:rsid w:val="00C17F07"/>
    <w:rsid w:val="00C26BF1"/>
    <w:rsid w:val="00C32CD2"/>
    <w:rsid w:val="00C33E03"/>
    <w:rsid w:val="00C41A95"/>
    <w:rsid w:val="00C4259A"/>
    <w:rsid w:val="00C432C6"/>
    <w:rsid w:val="00C479FB"/>
    <w:rsid w:val="00C70A31"/>
    <w:rsid w:val="00C72BB8"/>
    <w:rsid w:val="00C95678"/>
    <w:rsid w:val="00CB657B"/>
    <w:rsid w:val="00CC05FD"/>
    <w:rsid w:val="00CC5EFF"/>
    <w:rsid w:val="00CD65D3"/>
    <w:rsid w:val="00CE22C0"/>
    <w:rsid w:val="00CE4A46"/>
    <w:rsid w:val="00CF36B6"/>
    <w:rsid w:val="00D07008"/>
    <w:rsid w:val="00D115B8"/>
    <w:rsid w:val="00D47AD4"/>
    <w:rsid w:val="00D571B8"/>
    <w:rsid w:val="00D572B3"/>
    <w:rsid w:val="00D64E24"/>
    <w:rsid w:val="00D74E14"/>
    <w:rsid w:val="00D942AD"/>
    <w:rsid w:val="00DB620B"/>
    <w:rsid w:val="00DC473E"/>
    <w:rsid w:val="00DC5E78"/>
    <w:rsid w:val="00DD1848"/>
    <w:rsid w:val="00DD1BFB"/>
    <w:rsid w:val="00DD41AF"/>
    <w:rsid w:val="00DD4FCF"/>
    <w:rsid w:val="00DE5923"/>
    <w:rsid w:val="00DF3FB1"/>
    <w:rsid w:val="00E02F17"/>
    <w:rsid w:val="00E069CA"/>
    <w:rsid w:val="00E22A15"/>
    <w:rsid w:val="00E24915"/>
    <w:rsid w:val="00E262E4"/>
    <w:rsid w:val="00E26745"/>
    <w:rsid w:val="00E36F01"/>
    <w:rsid w:val="00E4041B"/>
    <w:rsid w:val="00E47C35"/>
    <w:rsid w:val="00E67DDB"/>
    <w:rsid w:val="00E71BFB"/>
    <w:rsid w:val="00E72020"/>
    <w:rsid w:val="00E9116E"/>
    <w:rsid w:val="00E96A5A"/>
    <w:rsid w:val="00EB13C6"/>
    <w:rsid w:val="00EB506F"/>
    <w:rsid w:val="00EB522B"/>
    <w:rsid w:val="00EC380A"/>
    <w:rsid w:val="00EE56A4"/>
    <w:rsid w:val="00EF060B"/>
    <w:rsid w:val="00EF3F8D"/>
    <w:rsid w:val="00EF44FA"/>
    <w:rsid w:val="00F01EC0"/>
    <w:rsid w:val="00F06C14"/>
    <w:rsid w:val="00F126B6"/>
    <w:rsid w:val="00F16214"/>
    <w:rsid w:val="00F265F5"/>
    <w:rsid w:val="00F37921"/>
    <w:rsid w:val="00F37FD6"/>
    <w:rsid w:val="00F46E9A"/>
    <w:rsid w:val="00F47930"/>
    <w:rsid w:val="00F53020"/>
    <w:rsid w:val="00F60665"/>
    <w:rsid w:val="00F939E2"/>
    <w:rsid w:val="00FD6F37"/>
    <w:rsid w:val="00FE0D3A"/>
    <w:rsid w:val="00FE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5FD"/>
    <w:rPr>
      <w:sz w:val="24"/>
      <w:szCs w:val="24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05FD"/>
    <w:pPr>
      <w:keepNext/>
      <w:numPr>
        <w:numId w:val="6"/>
      </w:numPr>
      <w:spacing w:line="360" w:lineRule="auto"/>
      <w:jc w:val="both"/>
      <w:outlineLvl w:val="1"/>
    </w:pPr>
    <w:rPr>
      <w:u w:val="single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C05FD"/>
    <w:pPr>
      <w:keepNext/>
      <w:spacing w:line="360" w:lineRule="auto"/>
      <w:ind w:firstLine="720"/>
      <w:jc w:val="both"/>
      <w:outlineLvl w:val="3"/>
    </w:pPr>
    <w:rPr>
      <w:i/>
      <w:i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0FD0"/>
    <w:rPr>
      <w:rFonts w:asciiTheme="majorHAnsi" w:eastAsiaTheme="majorEastAsia" w:hAnsiTheme="majorHAnsi" w:cstheme="majorBidi"/>
      <w:b/>
      <w:bCs/>
      <w:i/>
      <w:iCs/>
      <w:sz w:val="28"/>
      <w:szCs w:val="28"/>
      <w:lang w:val="bg-BG" w:eastAsia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0FD0"/>
    <w:rPr>
      <w:rFonts w:asciiTheme="minorHAnsi" w:eastAsiaTheme="minorEastAsia" w:hAnsiTheme="minorHAnsi" w:cstheme="minorBidi"/>
      <w:b/>
      <w:bCs/>
      <w:sz w:val="28"/>
      <w:szCs w:val="28"/>
      <w:lang w:val="bg-BG" w:eastAsia="bg-BG"/>
    </w:rPr>
  </w:style>
  <w:style w:type="paragraph" w:styleId="BodyText">
    <w:name w:val="Body Text"/>
    <w:basedOn w:val="Normal"/>
    <w:link w:val="BodyTextChar"/>
    <w:uiPriority w:val="99"/>
    <w:semiHidden/>
    <w:rsid w:val="00CC05FD"/>
    <w:pPr>
      <w:spacing w:line="360" w:lineRule="auto"/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40FD0"/>
    <w:rPr>
      <w:sz w:val="24"/>
      <w:szCs w:val="24"/>
      <w:lang w:val="bg-BG" w:eastAsia="bg-BG"/>
    </w:rPr>
  </w:style>
  <w:style w:type="paragraph" w:styleId="BodyTextIndent">
    <w:name w:val="Body Text Indent"/>
    <w:basedOn w:val="Normal"/>
    <w:link w:val="BodyTextIndentChar"/>
    <w:uiPriority w:val="99"/>
    <w:semiHidden/>
    <w:rsid w:val="00CC05FD"/>
    <w:pPr>
      <w:spacing w:line="360" w:lineRule="auto"/>
      <w:ind w:firstLine="360"/>
      <w:jc w:val="both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FD0"/>
    <w:rPr>
      <w:sz w:val="24"/>
      <w:szCs w:val="24"/>
      <w:lang w:val="bg-BG" w:eastAsia="bg-BG"/>
    </w:rPr>
  </w:style>
  <w:style w:type="paragraph" w:styleId="BodyText2">
    <w:name w:val="Body Text 2"/>
    <w:basedOn w:val="Normal"/>
    <w:link w:val="BodyText2Char"/>
    <w:uiPriority w:val="99"/>
    <w:semiHidden/>
    <w:rsid w:val="00CC05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40FD0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semiHidden/>
    <w:rsid w:val="00CC05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0FD0"/>
    <w:rPr>
      <w:sz w:val="24"/>
      <w:szCs w:val="24"/>
      <w:lang w:val="bg-BG" w:eastAsia="bg-BG"/>
    </w:rPr>
  </w:style>
  <w:style w:type="character" w:styleId="PageNumber">
    <w:name w:val="page number"/>
    <w:basedOn w:val="DefaultParagraphFont"/>
    <w:uiPriority w:val="99"/>
    <w:semiHidden/>
    <w:rsid w:val="00CC05FD"/>
    <w:rPr>
      <w:rFonts w:cs="Times New Roman"/>
    </w:rPr>
  </w:style>
  <w:style w:type="paragraph" w:styleId="ListParagraph">
    <w:name w:val="List Paragraph"/>
    <w:basedOn w:val="Normal"/>
    <w:uiPriority w:val="34"/>
    <w:qFormat/>
    <w:rsid w:val="00AC22D3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8D5A4F"/>
    <w:rPr>
      <w:rFonts w:cs="Times New Roman"/>
      <w:b/>
      <w:bCs/>
    </w:rPr>
  </w:style>
  <w:style w:type="character" w:styleId="PlaceholderText">
    <w:name w:val="Placeholder Text"/>
    <w:basedOn w:val="DefaultParagraphFont"/>
    <w:uiPriority w:val="99"/>
    <w:semiHidden/>
    <w:rsid w:val="00B94D19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B94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4D19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53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53020"/>
    <w:rPr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5FD"/>
    <w:rPr>
      <w:sz w:val="24"/>
      <w:szCs w:val="24"/>
      <w:lang w:val="bg-BG" w:eastAsia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05FD"/>
    <w:pPr>
      <w:keepNext/>
      <w:numPr>
        <w:numId w:val="6"/>
      </w:numPr>
      <w:spacing w:line="360" w:lineRule="auto"/>
      <w:jc w:val="both"/>
      <w:outlineLvl w:val="1"/>
    </w:pPr>
    <w:rPr>
      <w:u w:val="single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C05FD"/>
    <w:pPr>
      <w:keepNext/>
      <w:spacing w:line="360" w:lineRule="auto"/>
      <w:ind w:firstLine="720"/>
      <w:jc w:val="both"/>
      <w:outlineLvl w:val="3"/>
    </w:pPr>
    <w:rPr>
      <w:i/>
      <w:i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40FD0"/>
    <w:rPr>
      <w:rFonts w:asciiTheme="majorHAnsi" w:eastAsiaTheme="majorEastAsia" w:hAnsiTheme="majorHAnsi" w:cstheme="majorBidi"/>
      <w:b/>
      <w:bCs/>
      <w:i/>
      <w:iCs/>
      <w:sz w:val="28"/>
      <w:szCs w:val="28"/>
      <w:lang w:val="bg-BG" w:eastAsia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0FD0"/>
    <w:rPr>
      <w:rFonts w:asciiTheme="minorHAnsi" w:eastAsiaTheme="minorEastAsia" w:hAnsiTheme="minorHAnsi" w:cstheme="minorBidi"/>
      <w:b/>
      <w:bCs/>
      <w:sz w:val="28"/>
      <w:szCs w:val="28"/>
      <w:lang w:val="bg-BG" w:eastAsia="bg-BG"/>
    </w:rPr>
  </w:style>
  <w:style w:type="paragraph" w:styleId="BodyText">
    <w:name w:val="Body Text"/>
    <w:basedOn w:val="Normal"/>
    <w:link w:val="BodyTextChar"/>
    <w:uiPriority w:val="99"/>
    <w:semiHidden/>
    <w:rsid w:val="00CC05FD"/>
    <w:pPr>
      <w:spacing w:line="360" w:lineRule="auto"/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40FD0"/>
    <w:rPr>
      <w:sz w:val="24"/>
      <w:szCs w:val="24"/>
      <w:lang w:val="bg-BG" w:eastAsia="bg-BG"/>
    </w:rPr>
  </w:style>
  <w:style w:type="paragraph" w:styleId="BodyTextIndent">
    <w:name w:val="Body Text Indent"/>
    <w:basedOn w:val="Normal"/>
    <w:link w:val="BodyTextIndentChar"/>
    <w:uiPriority w:val="99"/>
    <w:semiHidden/>
    <w:rsid w:val="00CC05FD"/>
    <w:pPr>
      <w:spacing w:line="360" w:lineRule="auto"/>
      <w:ind w:firstLine="360"/>
      <w:jc w:val="both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40FD0"/>
    <w:rPr>
      <w:sz w:val="24"/>
      <w:szCs w:val="24"/>
      <w:lang w:val="bg-BG" w:eastAsia="bg-BG"/>
    </w:rPr>
  </w:style>
  <w:style w:type="paragraph" w:styleId="BodyText2">
    <w:name w:val="Body Text 2"/>
    <w:basedOn w:val="Normal"/>
    <w:link w:val="BodyText2Char"/>
    <w:uiPriority w:val="99"/>
    <w:semiHidden/>
    <w:rsid w:val="00CC05F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40FD0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semiHidden/>
    <w:rsid w:val="00CC05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40FD0"/>
    <w:rPr>
      <w:sz w:val="24"/>
      <w:szCs w:val="24"/>
      <w:lang w:val="bg-BG" w:eastAsia="bg-BG"/>
    </w:rPr>
  </w:style>
  <w:style w:type="character" w:styleId="PageNumber">
    <w:name w:val="page number"/>
    <w:basedOn w:val="DefaultParagraphFont"/>
    <w:uiPriority w:val="99"/>
    <w:semiHidden/>
    <w:rsid w:val="00CC05FD"/>
    <w:rPr>
      <w:rFonts w:cs="Times New Roman"/>
    </w:rPr>
  </w:style>
  <w:style w:type="paragraph" w:styleId="ListParagraph">
    <w:name w:val="List Paragraph"/>
    <w:basedOn w:val="Normal"/>
    <w:uiPriority w:val="34"/>
    <w:qFormat/>
    <w:rsid w:val="00AC22D3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8D5A4F"/>
    <w:rPr>
      <w:rFonts w:cs="Times New Roman"/>
      <w:b/>
      <w:bCs/>
    </w:rPr>
  </w:style>
  <w:style w:type="character" w:styleId="PlaceholderText">
    <w:name w:val="Placeholder Text"/>
    <w:basedOn w:val="DefaultParagraphFont"/>
    <w:uiPriority w:val="99"/>
    <w:semiHidden/>
    <w:rsid w:val="00B94D19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B94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4D19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530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53020"/>
    <w:rPr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A8EF0-68C0-41C3-8F30-5995EBC6B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4584</Words>
  <Characters>26130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Справка за научните приноси</vt:lpstr>
    </vt:vector>
  </TitlesOfParts>
  <Company>Grizli777</Company>
  <LinksUpToDate>false</LinksUpToDate>
  <CharactersWithSpaces>30653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за научните приноси</dc:title>
  <dc:creator>Tony Spasov</dc:creator>
  <cp:lastModifiedBy>PNN320</cp:lastModifiedBy>
  <cp:revision>6</cp:revision>
  <cp:lastPrinted>2018-05-27T06:50:00Z</cp:lastPrinted>
  <dcterms:created xsi:type="dcterms:W3CDTF">2021-06-10T10:03:00Z</dcterms:created>
  <dcterms:modified xsi:type="dcterms:W3CDTF">2021-06-13T05:22:00Z</dcterms:modified>
</cp:coreProperties>
</file>